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8"/>
        <w:ind w:firstLine="160"/>
        <w:spacing w:line="360" w:lineRule="auto"/>
        <w:rPr>
          <w:rFonts w:hint="eastAsia" w:ascii="仿宋" w:hAnsi="仿宋" w:eastAsia="仿宋" w:cs="CESI黑体-GB2312"/>
          <w:color w:val="000000"/>
          <w:sz w:val="32"/>
          <w:szCs w:val="32"/>
          <w:highlight w:val="none"/>
        </w:rPr>
      </w:pPr>
      <w:r>
        <w:rPr>
          <w:rFonts w:hint="eastAsia" w:ascii="仿宋" w:hAnsi="仿宋" w:eastAsia="仿宋" w:cs="CESI黑体-GB2312"/>
          <w:color w:val="000000"/>
          <w:sz w:val="32"/>
          <w:szCs w:val="32"/>
          <w:highlight w:val="none"/>
        </w:rPr>
        <w:t xml:space="preserve"> </w:t>
      </w:r>
      <w:r>
        <w:rPr>
          <w:rFonts w:hint="eastAsia" w:ascii="仿宋" w:hAnsi="仿宋" w:eastAsia="仿宋" w:cs="CESI黑体-GB2312"/>
          <w:color w:val="000000"/>
          <w:sz w:val="32"/>
          <w:szCs w:val="32"/>
          <w:highlight w:val="none"/>
        </w:rPr>
      </w:r>
      <w:r/>
    </w:p>
    <w:p>
      <w:pPr>
        <w:pStyle w:val="1178"/>
        <w:ind w:firstLine="300"/>
        <w:spacing w:line="360" w:lineRule="auto"/>
        <w:rPr>
          <w:rFonts w:ascii="仿宋" w:hAnsi="仿宋" w:eastAsia="仿宋"/>
          <w:color w:val="000000"/>
          <w:sz w:val="60"/>
          <w:szCs w:val="60"/>
          <w:highlight w:val="none"/>
        </w:rPr>
      </w:pPr>
      <w:r>
        <w:rPr>
          <w:rFonts w:ascii="仿宋" w:hAnsi="仿宋" w:eastAsia="仿宋"/>
          <w:color w:val="000000"/>
          <w:sz w:val="60"/>
          <w:szCs w:val="60"/>
          <w:highlight w:val="none"/>
        </w:rPr>
      </w:r>
      <w:r/>
    </w:p>
    <w:p>
      <w:pPr>
        <w:pStyle w:val="1178"/>
        <w:jc w:val="center"/>
        <w:rPr>
          <w:rFonts w:ascii="仿宋" w:hAnsi="仿宋" w:eastAsia="仿宋"/>
          <w:b/>
          <w:bCs/>
          <w:color w:val="000000"/>
          <w:sz w:val="60"/>
          <w:szCs w:val="60"/>
          <w:highlight w:val="none"/>
        </w:rPr>
      </w:pPr>
      <w:r>
        <w:rPr>
          <w:rFonts w:ascii="仿宋" w:hAnsi="仿宋" w:eastAsia="仿宋"/>
          <w:b/>
          <w:bCs/>
          <w:color w:val="000000"/>
          <w:sz w:val="60"/>
          <w:szCs w:val="60"/>
          <w:highlight w:val="none"/>
        </w:rPr>
        <w:t xml:space="preserve">常州市政府采购项目</w:t>
      </w:r>
      <w:r>
        <w:rPr>
          <w:rFonts w:ascii="仿宋" w:hAnsi="仿宋" w:eastAsia="仿宋"/>
          <w:b/>
          <w:bCs/>
          <w:color w:val="000000"/>
          <w:sz w:val="60"/>
          <w:szCs w:val="60"/>
          <w:highlight w:val="none"/>
        </w:rPr>
      </w:r>
      <w:r/>
    </w:p>
    <w:p>
      <w:pPr>
        <w:pStyle w:val="1178"/>
        <w:jc w:val="center"/>
        <w:rPr>
          <w:rFonts w:ascii="仿宋" w:hAnsi="仿宋" w:eastAsia="仿宋"/>
          <w:b/>
          <w:bCs/>
          <w:color w:val="000000"/>
          <w:sz w:val="60"/>
          <w:szCs w:val="60"/>
          <w:highlight w:val="none"/>
        </w:rPr>
      </w:pPr>
      <w:r>
        <w:rPr>
          <w:rFonts w:ascii="仿宋" w:hAnsi="仿宋" w:eastAsia="仿宋"/>
          <w:b/>
          <w:bCs/>
          <w:color w:val="000000"/>
          <w:sz w:val="60"/>
          <w:szCs w:val="60"/>
          <w:highlight w:val="none"/>
        </w:rPr>
      </w:r>
      <w:r/>
    </w:p>
    <w:p>
      <w:pPr>
        <w:pStyle w:val="1178"/>
        <w:jc w:val="center"/>
        <w:rPr>
          <w:rFonts w:ascii="仿宋" w:hAnsi="仿宋" w:eastAsia="仿宋"/>
          <w:b/>
          <w:bCs/>
          <w:color w:val="000000"/>
          <w:sz w:val="60"/>
          <w:szCs w:val="60"/>
          <w:highlight w:val="none"/>
        </w:rPr>
      </w:pPr>
      <w:r>
        <w:rPr>
          <w:rFonts w:ascii="仿宋" w:hAnsi="仿宋" w:eastAsia="仿宋"/>
          <w:b/>
          <w:bCs/>
          <w:color w:val="000000"/>
          <w:sz w:val="60"/>
          <w:szCs w:val="60"/>
          <w:highlight w:val="none"/>
        </w:rPr>
        <w:t xml:space="preserve">竞争性磋商文件</w:t>
      </w:r>
      <w:r>
        <w:rPr>
          <w:rFonts w:ascii="仿宋" w:hAnsi="仿宋" w:eastAsia="仿宋"/>
          <w:b/>
          <w:bCs/>
          <w:color w:val="000000"/>
          <w:sz w:val="60"/>
          <w:szCs w:val="60"/>
          <w:highlight w:val="none"/>
        </w:rPr>
      </w:r>
      <w:r/>
    </w:p>
    <w:p>
      <w:pPr>
        <w:pStyle w:val="1178"/>
        <w:jc w:val="center"/>
        <w:spacing w:line="360" w:lineRule="auto"/>
        <w:rPr>
          <w:rFonts w:ascii="仿宋" w:hAnsi="仿宋" w:eastAsia="仿宋"/>
          <w:b/>
          <w:bCs/>
          <w:color w:val="000000"/>
          <w:sz w:val="60"/>
          <w:szCs w:val="60"/>
          <w:highlight w:val="none"/>
        </w:rPr>
      </w:pPr>
      <w:r>
        <w:rPr>
          <w:rFonts w:ascii="仿宋" w:hAnsi="仿宋" w:eastAsia="仿宋"/>
          <w:b/>
          <w:bCs/>
          <w:color w:val="000000"/>
          <w:sz w:val="60"/>
          <w:szCs w:val="60"/>
          <w:highlight w:val="none"/>
        </w:rPr>
      </w:r>
      <w:r/>
    </w:p>
    <w:p>
      <w:pPr>
        <w:pStyle w:val="1178"/>
        <w:jc w:val="center"/>
        <w:spacing w:line="360" w:lineRule="auto"/>
        <w:rPr>
          <w:rFonts w:hint="eastAsia" w:ascii="仿宋" w:hAnsi="仿宋" w:eastAsia="仿宋"/>
          <w:b/>
          <w:bCs/>
          <w:color w:val="000000"/>
          <w:sz w:val="60"/>
          <w:szCs w:val="60"/>
          <w:highlight w:val="none"/>
        </w:rPr>
      </w:pPr>
      <w:r>
        <w:rPr>
          <w:rFonts w:hint="eastAsia" w:ascii="仿宋" w:hAnsi="仿宋" w:eastAsia="仿宋"/>
          <w:b/>
          <w:bCs/>
          <w:color w:val="000000"/>
          <w:sz w:val="60"/>
          <w:szCs w:val="60"/>
          <w:highlight w:val="none"/>
        </w:rPr>
      </w:r>
      <w:r/>
    </w:p>
    <w:tbl>
      <w:tblPr>
        <w:tblW w:w="9483" w:type="dxa"/>
        <w:jc w:val="center"/>
        <w:tblInd w:w="132" w:type="dxa"/>
        <w:tblLayout w:type="autofit"/>
        <w:tblCellMar>
          <w:left w:w="108" w:type="dxa"/>
          <w:top w:w="0" w:type="dxa"/>
          <w:right w:w="108" w:type="dxa"/>
          <w:bottom w:w="0" w:type="dxa"/>
        </w:tblCellMar>
        <w:tblLook w:val="04A0" w:firstRow="1" w:lastRow="0" w:firstColumn="1" w:lastColumn="0" w:noHBand="0" w:noVBand="1"/>
      </w:tblPr>
      <w:tblGrid>
        <w:gridCol w:w="2814"/>
        <w:gridCol w:w="6669"/>
      </w:tblGrid>
      <w:tr>
        <w:trPr>
          <w:trHeight w:val="876"/>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78"/>
              <w:jc w:val="left"/>
              <w:spacing w:line="360" w:lineRule="auto"/>
              <w:tabs>
                <w:tab w:val="left" w:pos="5609" w:leader="none"/>
              </w:tabs>
              <w:rPr>
                <w:rFonts w:ascii="仿宋" w:hAnsi="仿宋" w:eastAsia="仿宋"/>
                <w:bCs/>
                <w:color w:val="000000"/>
                <w:sz w:val="36"/>
                <w:szCs w:val="36"/>
                <w:highlight w:val="none"/>
              </w:rPr>
            </w:pPr>
            <w:r/>
            <w:bookmarkStart w:id="0" w:name="_Hlk107438008"/>
            <w:r>
              <w:rPr>
                <w:rFonts w:ascii="仿宋" w:hAnsi="仿宋" w:eastAsia="仿宋"/>
                <w:bCs/>
                <w:color w:val="000000"/>
                <w:sz w:val="36"/>
                <w:szCs w:val="36"/>
                <w:highlight w:val="none"/>
              </w:rPr>
              <w:t xml:space="preserve">项</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目</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名</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称</w:t>
            </w:r>
            <w:r>
              <w:rPr>
                <w:rFonts w:hint="eastAsia" w:ascii="仿宋" w:hAnsi="仿宋" w:eastAsia="仿宋"/>
                <w:bCs/>
                <w:color w:val="000000"/>
                <w:sz w:val="36"/>
                <w:szCs w:val="36"/>
                <w:highlight w:val="none"/>
              </w:rPr>
              <w:t xml:space="preserve">：</w:t>
            </w:r>
            <w:r>
              <w:rPr>
                <w:rFonts w:ascii="仿宋" w:hAnsi="仿宋" w:eastAsia="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178"/>
              <w:jc w:val="left"/>
              <w:spacing w:line="360" w:lineRule="auto"/>
              <w:tabs>
                <w:tab w:val="left" w:pos="5609" w:leader="none"/>
              </w:tabs>
              <w:rPr>
                <w:rFonts w:hint="eastAsia" w:ascii="仿宋" w:hAnsi="仿宋" w:eastAsia="仿宋"/>
                <w:bCs/>
                <w:color w:val="000000"/>
                <w:sz w:val="36"/>
                <w:szCs w:val="36"/>
                <w:highlight w:val="none"/>
                <w:u w:val="single"/>
                <w:lang w:eastAsia="zh-CN"/>
              </w:rPr>
            </w:pPr>
            <w:r>
              <w:rPr>
                <w:rFonts w:hint="eastAsia" w:ascii="仿宋" w:hAnsi="仿宋" w:eastAsia="仿宋" w:cs="宋体"/>
                <w:b/>
                <w:color w:val="000000"/>
                <w:sz w:val="32"/>
                <w:szCs w:val="32"/>
                <w:highlight w:val="none"/>
                <w:u w:val="single"/>
                <w:lang w:eastAsia="zh-CN"/>
              </w:rPr>
              <w:t xml:space="preserve">常州市智帆学校新建工程10kV进线工程</w:t>
            </w:r>
            <w:r>
              <w:rPr>
                <w:rFonts w:hint="eastAsia" w:ascii="仿宋" w:hAnsi="仿宋" w:eastAsia="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78"/>
              <w:jc w:val="left"/>
              <w:spacing w:line="360" w:lineRule="auto"/>
              <w:tabs>
                <w:tab w:val="left" w:pos="5609" w:leader="none"/>
              </w:tabs>
              <w:rPr>
                <w:rFonts w:ascii="仿宋" w:hAnsi="仿宋" w:eastAsia="仿宋"/>
                <w:bCs/>
                <w:color w:val="000000"/>
                <w:sz w:val="36"/>
                <w:szCs w:val="36"/>
                <w:highlight w:val="none"/>
              </w:rPr>
            </w:pPr>
            <w:r>
              <w:rPr>
                <w:rFonts w:ascii="仿宋" w:hAnsi="仿宋" w:eastAsia="仿宋"/>
                <w:bCs/>
                <w:color w:val="000000"/>
                <w:sz w:val="36"/>
                <w:szCs w:val="36"/>
                <w:highlight w:val="none"/>
              </w:rPr>
              <w:t xml:space="preserve">项</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目</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编</w:t>
            </w:r>
            <w:r>
              <w:rPr>
                <w:rFonts w:hint="eastAsia" w:ascii="仿宋" w:hAnsi="仿宋" w:eastAsia="仿宋"/>
                <w:bCs/>
                <w:color w:val="000000"/>
                <w:sz w:val="36"/>
                <w:szCs w:val="36"/>
                <w:highlight w:val="none"/>
              </w:rPr>
              <w:t xml:space="preserve"> </w:t>
            </w:r>
            <w:r>
              <w:rPr>
                <w:rFonts w:ascii="仿宋" w:hAnsi="仿宋" w:eastAsia="仿宋"/>
                <w:bCs/>
                <w:color w:val="000000"/>
                <w:sz w:val="36"/>
                <w:szCs w:val="36"/>
                <w:highlight w:val="none"/>
              </w:rPr>
              <w:t xml:space="preserve">号</w:t>
            </w:r>
            <w:r>
              <w:rPr>
                <w:rFonts w:hint="eastAsia" w:ascii="仿宋" w:hAnsi="仿宋" w:eastAsia="仿宋"/>
                <w:bCs/>
                <w:color w:val="000000"/>
                <w:sz w:val="36"/>
                <w:szCs w:val="36"/>
                <w:highlight w:val="none"/>
              </w:rPr>
              <w:t xml:space="preserve">：</w:t>
            </w:r>
            <w:r>
              <w:rPr>
                <w:rFonts w:ascii="仿宋" w:hAnsi="仿宋" w:eastAsia="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178"/>
              <w:jc w:val="left"/>
              <w:spacing w:line="360" w:lineRule="auto"/>
              <w:tabs>
                <w:tab w:val="left" w:pos="5609" w:leader="none"/>
              </w:tabs>
              <w:rPr>
                <w:rFonts w:hint="eastAsia" w:ascii="仿宋" w:hAnsi="仿宋" w:eastAsia="仿宋"/>
                <w:bCs/>
                <w:color w:val="000000"/>
                <w:sz w:val="36"/>
                <w:szCs w:val="36"/>
                <w:highlight w:val="none"/>
                <w:u w:val="single"/>
                <w:lang w:eastAsia="zh-CN"/>
              </w:rPr>
            </w:pPr>
            <w:r>
              <w:rPr>
                <w:rFonts w:hint="eastAsia" w:ascii="仿宋" w:hAnsi="仿宋" w:eastAsia="仿宋" w:cs="宋体"/>
                <w:b/>
                <w:color w:val="000000"/>
                <w:sz w:val="32"/>
                <w:szCs w:val="32"/>
                <w:highlight w:val="none"/>
                <w:u w:val="single"/>
                <w:lang w:eastAsia="zh-CN"/>
              </w:rPr>
              <w:t xml:space="preserve">JSZC-320400-SCJX-C2026-0001</w:t>
            </w:r>
            <w:r>
              <w:rPr>
                <w:rFonts w:hint="eastAsia" w:ascii="仿宋" w:hAnsi="仿宋" w:eastAsia="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78"/>
              <w:jc w:val="left"/>
              <w:spacing w:line="360" w:lineRule="auto"/>
              <w:tabs>
                <w:tab w:val="left" w:pos="5609" w:leader="none"/>
              </w:tabs>
              <w:rPr>
                <w:rFonts w:ascii="仿宋" w:hAnsi="仿宋" w:eastAsia="仿宋"/>
                <w:bCs/>
                <w:color w:val="000000"/>
                <w:sz w:val="36"/>
                <w:szCs w:val="36"/>
                <w:highlight w:val="none"/>
              </w:rPr>
            </w:pPr>
            <w:r>
              <w:rPr>
                <w:rFonts w:ascii="仿宋" w:hAnsi="仿宋" w:eastAsia="仿宋"/>
                <w:bCs/>
                <w:color w:val="000000"/>
                <w:sz w:val="36"/>
                <w:szCs w:val="36"/>
                <w:highlight w:val="none"/>
              </w:rPr>
              <w:t xml:space="preserve">采   购  人</w:t>
            </w:r>
            <w:r>
              <w:rPr>
                <w:rFonts w:hint="eastAsia" w:ascii="仿宋" w:hAnsi="仿宋" w:eastAsia="仿宋"/>
                <w:bCs/>
                <w:color w:val="000000"/>
                <w:sz w:val="36"/>
                <w:szCs w:val="36"/>
                <w:highlight w:val="none"/>
              </w:rPr>
              <w:t xml:space="preserve">：</w:t>
            </w:r>
            <w:r>
              <w:rPr>
                <w:rFonts w:ascii="仿宋" w:hAnsi="仿宋" w:eastAsia="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178"/>
              <w:jc w:val="left"/>
              <w:spacing w:line="360" w:lineRule="auto"/>
              <w:tabs>
                <w:tab w:val="left" w:pos="5609" w:leader="none"/>
              </w:tabs>
              <w:rPr>
                <w:rFonts w:hint="eastAsia" w:ascii="仿宋" w:hAnsi="仿宋" w:eastAsia="仿宋"/>
                <w:bCs/>
                <w:color w:val="000000"/>
                <w:sz w:val="36"/>
                <w:szCs w:val="36"/>
                <w:highlight w:val="none"/>
                <w:u w:val="single"/>
                <w:lang w:eastAsia="zh-CN"/>
              </w:rPr>
            </w:pPr>
            <w:r>
              <w:rPr>
                <w:rFonts w:hint="eastAsia" w:ascii="仿宋" w:hAnsi="仿宋" w:eastAsia="仿宋" w:cs="宋体"/>
                <w:b/>
                <w:color w:val="000000"/>
                <w:sz w:val="32"/>
                <w:szCs w:val="32"/>
                <w:highlight w:val="none"/>
                <w:u w:val="single"/>
                <w:lang w:eastAsia="zh-CN"/>
              </w:rPr>
              <w:t xml:space="preserve">常州市智帆学校</w:t>
            </w:r>
            <w:r>
              <w:rPr>
                <w:rFonts w:hint="eastAsia" w:ascii="仿宋" w:hAnsi="仿宋" w:eastAsia="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78"/>
              <w:jc w:val="left"/>
              <w:spacing w:line="360" w:lineRule="auto"/>
              <w:tabs>
                <w:tab w:val="left" w:pos="5609" w:leader="none"/>
              </w:tabs>
              <w:rPr>
                <w:rFonts w:ascii="仿宋" w:hAnsi="仿宋" w:eastAsia="仿宋"/>
                <w:bCs/>
                <w:color w:val="000000"/>
                <w:sz w:val="36"/>
                <w:szCs w:val="36"/>
                <w:highlight w:val="none"/>
              </w:rPr>
            </w:pPr>
            <w:r>
              <w:rPr>
                <w:rFonts w:hint="eastAsia" w:ascii="仿宋" w:hAnsi="仿宋" w:eastAsia="仿宋"/>
                <w:bCs/>
                <w:color w:val="000000"/>
                <w:sz w:val="36"/>
                <w:szCs w:val="36"/>
                <w:highlight w:val="none"/>
              </w:rPr>
              <w:t xml:space="preserve">采购</w:t>
            </w:r>
            <w:r>
              <w:rPr>
                <w:rFonts w:ascii="仿宋" w:hAnsi="仿宋" w:eastAsia="仿宋"/>
                <w:bCs/>
                <w:color w:val="000000"/>
                <w:sz w:val="36"/>
                <w:szCs w:val="36"/>
                <w:highlight w:val="none"/>
              </w:rPr>
              <w:t xml:space="preserve">代理机构</w:t>
            </w:r>
            <w:r>
              <w:rPr>
                <w:rFonts w:hint="eastAsia" w:ascii="仿宋" w:hAnsi="仿宋" w:eastAsia="仿宋"/>
                <w:bCs/>
                <w:color w:val="000000"/>
                <w:sz w:val="36"/>
                <w:szCs w:val="36"/>
                <w:highlight w:val="none"/>
              </w:rPr>
              <w:t xml:space="preserve">：</w:t>
            </w:r>
            <w:r>
              <w:rPr>
                <w:rFonts w:ascii="仿宋" w:hAnsi="仿宋" w:eastAsia="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178"/>
              <w:jc w:val="left"/>
              <w:spacing w:line="360" w:lineRule="auto"/>
              <w:tabs>
                <w:tab w:val="left" w:pos="5609" w:leader="none"/>
              </w:tabs>
              <w:rPr>
                <w:rFonts w:ascii="仿宋" w:hAnsi="仿宋" w:eastAsia="仿宋"/>
                <w:bCs/>
                <w:color w:val="000000"/>
                <w:sz w:val="36"/>
                <w:szCs w:val="36"/>
                <w:highlight w:val="none"/>
                <w:u w:val="single"/>
              </w:rPr>
            </w:pPr>
            <w:r>
              <w:rPr>
                <w:rFonts w:hint="eastAsia" w:ascii="仿宋" w:hAnsi="仿宋" w:eastAsia="仿宋" w:cs="宋体"/>
                <w:b/>
                <w:color w:val="000000"/>
                <w:sz w:val="32"/>
                <w:szCs w:val="32"/>
                <w:highlight w:val="none"/>
                <w:u w:val="single"/>
              </w:rPr>
              <w:t xml:space="preserve">江苏城建校工程咨询有限公司</w:t>
            </w:r>
            <w:r>
              <w:rPr>
                <w:rFonts w:ascii="仿宋" w:hAnsi="仿宋" w:eastAsia="仿宋"/>
                <w:bCs/>
                <w:color w:val="000000"/>
                <w:sz w:val="36"/>
                <w:szCs w:val="36"/>
                <w:highlight w:val="none"/>
                <w:u w:val="single"/>
              </w:rPr>
            </w:r>
            <w:r/>
          </w:p>
        </w:tc>
      </w:tr>
    </w:tbl>
    <w:p>
      <w:pPr>
        <w:pStyle w:val="1178"/>
        <w:jc w:val="center"/>
        <w:spacing w:line="720" w:lineRule="auto"/>
        <w:rPr>
          <w:rFonts w:ascii="仿宋" w:hAnsi="仿宋" w:eastAsia="仿宋" w:cs="宋体"/>
          <w:b/>
          <w:color w:val="000000"/>
          <w:sz w:val="32"/>
          <w:szCs w:val="32"/>
          <w:highlight w:val="none"/>
        </w:rPr>
      </w:pPr>
      <w:r/>
      <w:bookmarkEnd w:id="0"/>
      <w:r>
        <w:rPr>
          <w:rFonts w:ascii="仿宋" w:hAnsi="仿宋" w:eastAsia="仿宋" w:cs="宋体"/>
          <w:b/>
          <w:color w:val="000000"/>
          <w:sz w:val="32"/>
          <w:szCs w:val="32"/>
          <w:highlight w:val="none"/>
        </w:rPr>
      </w:r>
      <w:r/>
    </w:p>
    <w:p>
      <w:pPr>
        <w:pStyle w:val="1178"/>
        <w:jc w:val="center"/>
        <w:spacing w:line="720" w:lineRule="auto"/>
        <w:rPr>
          <w:rFonts w:ascii="仿宋" w:hAnsi="仿宋" w:eastAsia="仿宋"/>
          <w:bCs/>
          <w:color w:val="000000"/>
          <w:sz w:val="36"/>
          <w:szCs w:val="36"/>
          <w:highlight w:val="none"/>
        </w:rPr>
      </w:pPr>
      <w:r/>
      <w:bookmarkStart w:id="1" w:name="_Hlk107438019"/>
      <w:r>
        <w:rPr>
          <w:rFonts w:hint="eastAsia" w:ascii="仿宋" w:hAnsi="仿宋" w:eastAsia="仿宋" w:cs="宋体"/>
          <w:b/>
          <w:color w:val="000000"/>
          <w:sz w:val="32"/>
          <w:szCs w:val="32"/>
          <w:highlight w:val="none"/>
        </w:rPr>
        <w:t xml:space="preserve">二〇二</w:t>
      </w:r>
      <w:r>
        <w:rPr>
          <w:rFonts w:hint="eastAsia" w:ascii="仿宋" w:hAnsi="仿宋" w:eastAsia="仿宋" w:cs="宋体"/>
          <w:b/>
          <w:color w:val="000000"/>
          <w:sz w:val="32"/>
          <w:szCs w:val="32"/>
          <w:highlight w:val="none"/>
          <w:lang w:val="en-US" w:eastAsia="zh-CN"/>
        </w:rPr>
        <w:t xml:space="preserve">六</w:t>
      </w:r>
      <w:r>
        <w:rPr>
          <w:rFonts w:hint="eastAsia" w:ascii="仿宋" w:hAnsi="仿宋" w:eastAsia="仿宋" w:cs="宋体"/>
          <w:b/>
          <w:color w:val="000000"/>
          <w:sz w:val="32"/>
          <w:szCs w:val="32"/>
          <w:highlight w:val="none"/>
        </w:rPr>
        <w:t xml:space="preserve">年</w:t>
      </w:r>
      <w:r>
        <w:rPr>
          <w:rFonts w:hint="eastAsia" w:ascii="仿宋" w:hAnsi="仿宋" w:eastAsia="仿宋" w:cs="宋体"/>
          <w:b/>
          <w:color w:val="000000"/>
          <w:sz w:val="32"/>
          <w:szCs w:val="32"/>
          <w:highlight w:val="none"/>
          <w:lang w:val="en-US" w:eastAsia="zh-CN"/>
        </w:rPr>
        <w:t xml:space="preserve">一</w:t>
      </w:r>
      <w:r>
        <w:rPr>
          <w:rFonts w:hint="eastAsia" w:ascii="仿宋" w:hAnsi="仿宋" w:eastAsia="仿宋" w:cs="宋体"/>
          <w:b/>
          <w:color w:val="000000"/>
          <w:sz w:val="32"/>
          <w:szCs w:val="32"/>
          <w:highlight w:val="none"/>
        </w:rPr>
        <w:t xml:space="preserve">月</w:t>
      </w:r>
      <w:bookmarkEnd w:id="1"/>
      <w:r>
        <w:rPr>
          <w:rFonts w:ascii="仿宋" w:hAnsi="仿宋" w:eastAsia="仿宋"/>
          <w:bCs/>
          <w:color w:val="000000"/>
          <w:sz w:val="36"/>
          <w:szCs w:val="36"/>
          <w:highlight w:val="none"/>
        </w:rPr>
      </w:r>
      <w:r/>
    </w:p>
    <w:p>
      <w:pPr>
        <w:pStyle w:val="1178"/>
        <w:jc w:val="center"/>
        <w:widowControl/>
        <w:rPr>
          <w:rFonts w:ascii="仿宋" w:hAnsi="仿宋" w:eastAsia="仿宋"/>
          <w:b/>
          <w:color w:val="000000"/>
          <w:sz w:val="36"/>
          <w:szCs w:val="36"/>
          <w:highlight w:val="none"/>
        </w:rPr>
      </w:pPr>
      <w:r>
        <w:rPr>
          <w:rFonts w:ascii="仿宋" w:hAnsi="仿宋" w:eastAsia="仿宋"/>
          <w:b/>
          <w:bCs/>
          <w:color w:val="000000"/>
          <w:sz w:val="44"/>
          <w:highlight w:val="none"/>
        </w:rPr>
        <w:br w:type="page" w:clear="all"/>
      </w:r>
      <w:bookmarkStart w:id="2" w:name="_Toc104818924"/>
      <w:r>
        <w:rPr>
          <w:rFonts w:hint="eastAsia" w:ascii="仿宋" w:hAnsi="仿宋" w:eastAsia="仿宋"/>
          <w:b/>
          <w:color w:val="000000"/>
          <w:sz w:val="36"/>
          <w:szCs w:val="36"/>
          <w:highlight w:val="none"/>
        </w:rPr>
        <w:t xml:space="preserve">目</w:t>
      </w:r>
      <w:r>
        <w:rPr>
          <w:rFonts w:ascii="仿宋" w:hAnsi="仿宋" w:eastAsia="仿宋"/>
          <w:b/>
          <w:color w:val="000000"/>
          <w:sz w:val="36"/>
          <w:szCs w:val="36"/>
          <w:highlight w:val="none"/>
        </w:rPr>
        <w:t xml:space="preserve">      </w:t>
      </w:r>
      <w:r>
        <w:rPr>
          <w:rFonts w:hint="eastAsia" w:ascii="仿宋" w:hAnsi="仿宋" w:eastAsia="仿宋"/>
          <w:b/>
          <w:color w:val="000000"/>
          <w:sz w:val="36"/>
          <w:szCs w:val="36"/>
          <w:highlight w:val="none"/>
        </w:rPr>
        <w:t xml:space="preserve">录</w:t>
      </w:r>
      <w:bookmarkEnd w:id="2"/>
      <w:r>
        <w:rPr>
          <w:rFonts w:ascii="仿宋" w:hAnsi="仿宋" w:eastAsia="仿宋"/>
          <w:b/>
          <w:color w:val="000000"/>
          <w:sz w:val="36"/>
          <w:szCs w:val="36"/>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178"/>
        <w:contextualSpacing/>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78"/>
        <w:contextualSpacing/>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78"/>
        <w:contextualSpacing/>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TOC \o "1-3" \h \z \u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_Toc23964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采购邀请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_Toc23964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_Toc9814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_Toc9814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_Toc26206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第三章   评审程序、评审方法和评审标准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_Toc26206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_Toc21436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第四章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_Toc21436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_Toc17779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第五章   合同草案条款</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_Toc17779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32"/>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_Toc11183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第六章   响应文件格式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_Toc11183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59</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37"/>
        <w:spacing w:line="480" w:lineRule="auto"/>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78"/>
        <w:spacing w:line="480" w:lineRule="auto"/>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val="zh-CN"/>
        </w:rPr>
        <w:fldChar w:fldCharType="end"/>
      </w:r>
      <w:r>
        <w:rPr>
          <w:rFonts w:hint="eastAsia" w:ascii="仿宋" w:hAnsi="仿宋" w:eastAsia="仿宋" w:cs="仿宋"/>
          <w:b/>
          <w:color w:val="000000"/>
          <w:sz w:val="28"/>
          <w:szCs w:val="28"/>
          <w:highlight w:val="none"/>
        </w:rPr>
      </w:r>
      <w:r/>
    </w:p>
    <w:p>
      <w:pPr>
        <w:pStyle w:val="1232"/>
        <w:contextualSpacing/>
        <w:spacing w:line="480" w:lineRule="auto"/>
        <w:tabs>
          <w:tab w:val="left" w:pos="1050" w:leader="none"/>
          <w:tab w:val="right" w:pos="8937" w:leader="dot"/>
        </w:tabs>
        <w:rPr>
          <w:rFonts w:ascii="仿宋" w:hAnsi="仿宋" w:eastAsia="仿宋"/>
          <w:b w:val="0"/>
          <w:color w:val="000000"/>
          <w:sz w:val="28"/>
          <w:szCs w:val="28"/>
          <w:highlight w:val="none"/>
        </w:rPr>
      </w:pPr>
      <w:r>
        <w:rPr>
          <w:rFonts w:ascii="仿宋" w:hAnsi="仿宋" w:eastAsia="仿宋"/>
          <w:b w:val="0"/>
          <w:color w:val="000000"/>
          <w:sz w:val="28"/>
          <w:szCs w:val="28"/>
          <w:highlight w:val="none"/>
        </w:rPr>
      </w:r>
      <w:r/>
    </w:p>
    <w:p>
      <w:pPr>
        <w:pStyle w:val="1232"/>
        <w:spacing w:line="360" w:lineRule="auto"/>
        <w:tabs>
          <w:tab w:val="left" w:pos="1050" w:leader="none"/>
          <w:tab w:val="right" w:pos="8937" w:leader="dot"/>
        </w:tabs>
        <w:rPr>
          <w:rFonts w:ascii="仿宋" w:hAnsi="仿宋" w:eastAsia="仿宋"/>
          <w:b w:val="0"/>
          <w:color w:val="000000"/>
          <w:sz w:val="36"/>
          <w:szCs w:val="36"/>
          <w:highlight w:val="none"/>
        </w:rPr>
      </w:pPr>
      <w:r>
        <w:rPr>
          <w:rFonts w:ascii="仿宋" w:hAnsi="仿宋" w:eastAsia="仿宋"/>
          <w:b w:val="0"/>
          <w:color w:val="000000"/>
          <w:sz w:val="36"/>
          <w:szCs w:val="36"/>
          <w:highlight w:val="none"/>
        </w:rPr>
      </w:r>
      <w:r/>
    </w:p>
    <w:p>
      <w:pPr>
        <w:pStyle w:val="1178"/>
        <w:jc w:val="center"/>
        <w:spacing w:line="360" w:lineRule="auto"/>
        <w:rPr>
          <w:rFonts w:ascii="仿宋" w:hAnsi="仿宋" w:eastAsia="仿宋"/>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080" w:bottom="1440" w:left="1080" w:header="851" w:footer="851" w:gutter="0"/>
          <w:pgNumType w:start="1"/>
          <w:cols w:num="1" w:sep="0" w:space="1701" w:equalWidth="1"/>
          <w:docGrid w:linePitch="360"/>
        </w:sectPr>
        <w:outlineLvl w:val="0"/>
      </w:pPr>
      <w:r>
        <w:rPr>
          <w:rFonts w:ascii="仿宋" w:hAnsi="仿宋" w:eastAsia="仿宋"/>
          <w:b/>
          <w:color w:val="000000"/>
          <w:sz w:val="36"/>
          <w:szCs w:val="36"/>
          <w:highlight w:val="none"/>
        </w:rPr>
        <w:br w:type="page" w:clear="all"/>
      </w:r>
      <w:r/>
    </w:p>
    <w:p>
      <w:pPr>
        <w:pStyle w:val="1178"/>
        <w:jc w:val="center"/>
        <w:spacing w:line="360" w:lineRule="auto"/>
        <w:rPr>
          <w:rFonts w:ascii="仿宋" w:hAnsi="仿宋" w:eastAsia="仿宋"/>
          <w:b/>
          <w:color w:val="000000"/>
          <w:sz w:val="36"/>
          <w:szCs w:val="36"/>
          <w:highlight w:val="none"/>
        </w:rPr>
        <w:outlineLvl w:val="0"/>
      </w:pPr>
      <w:r/>
      <w:bookmarkStart w:id="3" w:name="_Toc23964"/>
      <w:r/>
      <w:bookmarkStart w:id="4" w:name="_Toc107952697"/>
      <w:r>
        <w:rPr>
          <w:rFonts w:ascii="仿宋" w:hAnsi="仿宋" w:eastAsia="仿宋"/>
          <w:b/>
          <w:color w:val="000000"/>
          <w:sz w:val="36"/>
          <w:szCs w:val="36"/>
          <w:highlight w:val="none"/>
        </w:rPr>
        <w:t xml:space="preserve">第一章   采购邀请</w:t>
      </w:r>
      <w:bookmarkEnd w:id="3"/>
      <w:r/>
      <w:bookmarkEnd w:id="4"/>
      <w:r/>
      <w:bookmarkStart w:id="5" w:name="_Toc28359079"/>
      <w:r/>
      <w:bookmarkStart w:id="6" w:name="_Toc35393790"/>
      <w:r/>
      <w:bookmarkStart w:id="7" w:name="_Toc28359002"/>
      <w:r/>
      <w:bookmarkStart w:id="8" w:name="_Toc35393621"/>
      <w:r/>
      <w:bookmarkStart w:id="9" w:name="_Hlk24379207"/>
      <w:r>
        <w:rPr>
          <w:rFonts w:ascii="仿宋" w:hAnsi="仿宋" w:eastAsia="仿宋"/>
          <w:b/>
          <w:color w:val="000000"/>
          <w:sz w:val="36"/>
          <w:szCs w:val="36"/>
          <w:highlight w:val="none"/>
        </w:rPr>
      </w:r>
      <w:r/>
    </w:p>
    <w:p>
      <w:pPr>
        <w:pStyle w:val="1193"/>
        <w:spacing w:line="360" w:lineRule="auto"/>
        <w:rPr>
          <w:rFonts w:ascii="仿宋" w:hAnsi="仿宋" w:eastAsia="仿宋"/>
          <w:color w:val="000000"/>
          <w:sz w:val="21"/>
          <w:szCs w:val="21"/>
          <w:highlight w:val="none"/>
        </w:rPr>
        <w:outlineLvl w:val="1"/>
      </w:pPr>
      <w:r/>
      <w:bookmarkStart w:id="10" w:name="_Toc128435086"/>
      <w:r/>
      <w:bookmarkStart w:id="11" w:name="_Toc27409"/>
      <w:r/>
      <w:bookmarkStart w:id="12" w:name="_Toc169226695"/>
      <w:r/>
      <w:bookmarkStart w:id="13" w:name="_Toc140670314"/>
      <w:r/>
      <w:bookmarkStart w:id="14" w:name="_Toc140670450"/>
      <w:r/>
      <w:bookmarkStart w:id="15" w:name="_Hlk143691403"/>
      <w:r>
        <w:rPr>
          <w:rFonts w:ascii="仿宋" w:hAnsi="仿宋" w:eastAsia="仿宋"/>
          <w:color w:val="000000"/>
          <w:sz w:val="21"/>
          <w:szCs w:val="21"/>
          <w:highlight w:val="none"/>
        </w:rPr>
        <w:t xml:space="preserve">一、项目基本情况</w:t>
      </w:r>
      <w:bookmarkEnd w:id="5"/>
      <w:r/>
      <w:bookmarkEnd w:id="6"/>
      <w:r/>
      <w:bookmarkEnd w:id="7"/>
      <w:r/>
      <w:bookmarkEnd w:id="8"/>
      <w:r/>
      <w:bookmarkEnd w:id="10"/>
      <w:r/>
      <w:bookmarkEnd w:id="11"/>
      <w:r/>
      <w:bookmarkEnd w:id="12"/>
      <w:r/>
      <w:bookmarkEnd w:id="13"/>
      <w:r/>
      <w:bookmarkEnd w:id="14"/>
      <w:r>
        <w:rPr>
          <w:rFonts w:ascii="仿宋" w:hAnsi="仿宋" w:eastAsia="仿宋"/>
          <w:color w:val="000000"/>
          <w:sz w:val="21"/>
          <w:szCs w:val="21"/>
          <w:highlight w:val="none"/>
        </w:rPr>
      </w:r>
      <w:r/>
    </w:p>
    <w:p>
      <w:pPr>
        <w:pStyle w:val="1193"/>
        <w:spacing w:line="360" w:lineRule="auto"/>
        <w:rPr>
          <w:rFonts w:hint="eastAsia" w:ascii="仿宋" w:hAnsi="仿宋" w:eastAsia="仿宋"/>
          <w:bCs/>
          <w:color w:val="000000"/>
          <w:sz w:val="21"/>
          <w:szCs w:val="21"/>
          <w:highlight w:val="none"/>
          <w:u w:val="single"/>
          <w:lang w:eastAsia="zh-CN"/>
        </w:rPr>
      </w:pPr>
      <w:r>
        <w:rPr>
          <w:rFonts w:ascii="仿宋" w:hAnsi="仿宋" w:eastAsia="仿宋"/>
          <w:color w:val="000000"/>
          <w:sz w:val="21"/>
          <w:szCs w:val="21"/>
          <w:highlight w:val="none"/>
        </w:rPr>
        <w:t xml:space="preserve">1.项目编号：</w:t>
      </w:r>
      <w:r>
        <w:rPr>
          <w:rFonts w:hint="eastAsia" w:ascii="仿宋" w:hAnsi="仿宋" w:eastAsia="仿宋"/>
          <w:bCs/>
          <w:color w:val="000000"/>
          <w:sz w:val="21"/>
          <w:szCs w:val="21"/>
          <w:highlight w:val="none"/>
          <w:u w:val="single"/>
          <w:lang w:eastAsia="zh-CN"/>
        </w:rPr>
        <w:t xml:space="preserve">JSZC-320400-SCJX-C2026-0001</w:t>
      </w:r>
      <w:r>
        <w:rPr>
          <w:rFonts w:hint="eastAsia" w:ascii="仿宋" w:hAnsi="仿宋" w:eastAsia="仿宋"/>
          <w:bCs/>
          <w:color w:val="000000"/>
          <w:sz w:val="21"/>
          <w:szCs w:val="21"/>
          <w:highlight w:val="none"/>
          <w:u w:val="single"/>
          <w:lang w:eastAsia="zh-CN"/>
        </w:rPr>
      </w:r>
      <w:r/>
    </w:p>
    <w:p>
      <w:pPr>
        <w:pStyle w:val="1193"/>
        <w:spacing w:line="360" w:lineRule="auto"/>
        <w:rPr>
          <w:rFonts w:hint="eastAsia" w:ascii="仿宋" w:hAnsi="仿宋" w:eastAsia="仿宋"/>
          <w:bCs/>
          <w:color w:val="000000"/>
          <w:sz w:val="21"/>
          <w:szCs w:val="21"/>
          <w:highlight w:val="none"/>
          <w:lang w:eastAsia="zh-CN"/>
        </w:rPr>
      </w:pPr>
      <w:r>
        <w:rPr>
          <w:rFonts w:ascii="仿宋" w:hAnsi="仿宋" w:eastAsia="仿宋"/>
          <w:color w:val="000000"/>
          <w:sz w:val="21"/>
          <w:szCs w:val="21"/>
          <w:highlight w:val="none"/>
        </w:rPr>
        <w:t xml:space="preserve">2.项目名称：</w:t>
      </w:r>
      <w:r>
        <w:rPr>
          <w:rFonts w:hint="eastAsia" w:ascii="仿宋" w:hAnsi="仿宋" w:eastAsia="仿宋"/>
          <w:bCs/>
          <w:color w:val="000000"/>
          <w:sz w:val="21"/>
          <w:szCs w:val="21"/>
          <w:highlight w:val="none"/>
          <w:u w:val="single"/>
          <w:lang w:eastAsia="zh-CN"/>
        </w:rPr>
        <w:t xml:space="preserve">常州市智帆学校新建工程10kV进线工程</w:t>
      </w:r>
      <w:r>
        <w:rPr>
          <w:rFonts w:hint="eastAsia" w:ascii="仿宋" w:hAnsi="仿宋" w:eastAsia="仿宋"/>
          <w:bCs/>
          <w:color w:val="000000"/>
          <w:sz w:val="21"/>
          <w:szCs w:val="21"/>
          <w:highlight w:val="none"/>
          <w:lang w:eastAsia="zh-CN"/>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3.采购方式：</w:t>
      </w:r>
      <w:r>
        <w:rPr>
          <w:rFonts w:ascii="仿宋" w:hAnsi="仿宋" w:eastAsia="仿宋"/>
          <w:color w:val="000000"/>
          <w:sz w:val="21"/>
          <w:szCs w:val="21"/>
          <w:highlight w:val="none"/>
          <w:u w:val="single"/>
        </w:rPr>
        <w:t xml:space="preserve">竞争性磋商</w:t>
      </w:r>
      <w:r>
        <w:rPr>
          <w:rFonts w:ascii="仿宋" w:hAnsi="仿宋" w:eastAsia="仿宋"/>
          <w:color w:val="000000"/>
          <w:sz w:val="21"/>
          <w:szCs w:val="21"/>
          <w:highlight w:val="none"/>
        </w:rPr>
      </w:r>
      <w:r/>
    </w:p>
    <w:p>
      <w:pPr>
        <w:pStyle w:val="1193"/>
        <w:spacing w:line="360" w:lineRule="auto"/>
        <w:rPr>
          <w:rFonts w:hint="eastAsia" w:ascii="仿宋" w:hAnsi="仿宋" w:eastAsia="仿宋"/>
          <w:color w:val="000000"/>
          <w:sz w:val="21"/>
          <w:szCs w:val="21"/>
          <w:highlight w:val="none"/>
        </w:rPr>
      </w:pPr>
      <w:r/>
      <w:bookmarkEnd w:id="9"/>
      <w:r>
        <w:rPr>
          <w:rFonts w:ascii="仿宋" w:hAnsi="仿宋" w:eastAsia="仿宋"/>
          <w:color w:val="000000"/>
          <w:sz w:val="21"/>
          <w:szCs w:val="21"/>
          <w:highlight w:val="none"/>
        </w:rPr>
        <w:t xml:space="preserve">4.项目预算金额：</w:t>
      </w:r>
      <w:r>
        <w:rPr>
          <w:rFonts w:hint="eastAsia" w:ascii="仿宋" w:hAnsi="仿宋" w:eastAsia="仿宋"/>
          <w:color w:val="000000"/>
          <w:sz w:val="21"/>
          <w:szCs w:val="21"/>
          <w:highlight w:val="none"/>
          <w:u w:val="single"/>
          <w:lang w:val="en-US" w:eastAsia="zh-CN"/>
        </w:rPr>
        <w:t xml:space="preserve">235万</w:t>
      </w:r>
      <w:r>
        <w:rPr>
          <w:rFonts w:hint="eastAsia" w:ascii="仿宋" w:hAnsi="仿宋" w:eastAsia="仿宋"/>
          <w:color w:val="000000"/>
          <w:sz w:val="21"/>
          <w:szCs w:val="21"/>
          <w:highlight w:val="none"/>
          <w:u w:val="single"/>
        </w:rPr>
        <w:t xml:space="preserve">元</w:t>
      </w:r>
      <w:r>
        <w:rPr>
          <w:rFonts w:hint="eastAsia" w:ascii="仿宋" w:hAnsi="仿宋" w:eastAsia="仿宋"/>
          <w:color w:val="000000"/>
          <w:sz w:val="21"/>
          <w:szCs w:val="21"/>
          <w:highlight w:val="none"/>
        </w:rPr>
      </w:r>
      <w:r/>
    </w:p>
    <w:p>
      <w:pPr>
        <w:pStyle w:val="1193"/>
        <w:spacing w:line="360" w:lineRule="auto"/>
        <w:rPr>
          <w:rFonts w:ascii="仿宋" w:hAnsi="仿宋" w:eastAsia="仿宋" w:cs="宋体"/>
          <w:color w:val="000000"/>
          <w:sz w:val="21"/>
          <w:szCs w:val="21"/>
          <w:highlight w:val="none"/>
          <w:u w:val="single"/>
        </w:rPr>
      </w:pPr>
      <w:r>
        <w:rPr>
          <w:rFonts w:ascii="仿宋" w:hAnsi="仿宋" w:eastAsia="仿宋"/>
          <w:color w:val="000000"/>
          <w:sz w:val="21"/>
          <w:szCs w:val="21"/>
          <w:highlight w:val="none"/>
        </w:rPr>
        <w:t xml:space="preserve">项目最高限价：</w:t>
      </w:r>
      <w:bookmarkStart w:id="16" w:name="_Hlk123293694"/>
      <w:r>
        <w:rPr>
          <w:rFonts w:hint="eastAsia" w:ascii="仿宋" w:hAnsi="仿宋" w:eastAsia="仿宋"/>
          <w:color w:val="000000"/>
          <w:sz w:val="21"/>
          <w:szCs w:val="21"/>
          <w:highlight w:val="none"/>
          <w:lang w:eastAsia="zh-CN"/>
        </w:rPr>
        <w:t xml:space="preserve">1944150.24元</w:t>
      </w:r>
      <w:r>
        <w:rPr>
          <w:rFonts w:hint="eastAsia" w:ascii="仿宋" w:hAnsi="仿宋" w:eastAsia="仿宋" w:cs="仿宋"/>
          <w:color w:val="000000"/>
          <w:sz w:val="21"/>
          <w:szCs w:val="21"/>
          <w:highlight w:val="none"/>
          <w:lang w:val="en-US" w:eastAsia="zh-CN"/>
        </w:rPr>
        <w:t xml:space="preserve">，磋商供应商的响应报价不得低于工程成本且不得高于最高投标限价，已标价工程量清单中任一分部分项工程和单价措施项目响应单价不得超过最高投标限价相对应分部分项工程和单价措施项目单价，否则作无效响应处理。</w:t>
      </w:r>
      <w:r>
        <w:rPr>
          <w:rFonts w:ascii="仿宋" w:hAnsi="仿宋" w:eastAsia="仿宋" w:cs="宋体"/>
          <w:color w:val="000000"/>
          <w:sz w:val="21"/>
          <w:szCs w:val="21"/>
          <w:highlight w:val="none"/>
          <w:u w:val="single"/>
        </w:rPr>
      </w:r>
      <w:r/>
    </w:p>
    <w:p>
      <w:pPr>
        <w:pStyle w:val="1193"/>
        <w:spacing w:line="360" w:lineRule="auto"/>
        <w:rPr>
          <w:rFonts w:ascii="仿宋" w:hAnsi="仿宋" w:eastAsia="仿宋"/>
          <w:color w:val="000000"/>
          <w:sz w:val="21"/>
          <w:szCs w:val="21"/>
          <w:highlight w:val="none"/>
        </w:rPr>
      </w:pPr>
      <w:r/>
      <w:bookmarkEnd w:id="16"/>
      <w:r>
        <w:rPr>
          <w:rFonts w:ascii="仿宋" w:hAnsi="仿宋" w:eastAsia="仿宋"/>
          <w:color w:val="000000"/>
          <w:sz w:val="21"/>
          <w:szCs w:val="21"/>
          <w:highlight w:val="none"/>
        </w:rPr>
        <w:t xml:space="preserve">5.采购需求：</w:t>
      </w:r>
      <w:r>
        <w:rPr>
          <w:rFonts w:hint="eastAsia" w:ascii="仿宋" w:hAnsi="仿宋" w:eastAsia="仿宋"/>
          <w:color w:val="000000"/>
          <w:sz w:val="21"/>
          <w:szCs w:val="21"/>
          <w:highlight w:val="none"/>
          <w:lang w:val="en-US" w:eastAsia="zh-CN"/>
        </w:rPr>
        <w:t xml:space="preserve">本项目为常州市智帆学校新建工程10kV进线工程，主要内容为自业扩配套工程待设10kV分支箱(10kV高德142线)敷设电缆至常州市智帆学校新建10kV变电所500KVA备用；自业扩配套工程待立法兰杆B新敷设电缆至常州市智帆学校新建10kV变电所1000KVA主用。</w:t>
      </w:r>
      <w:r>
        <w:rPr>
          <w:rFonts w:hint="eastAsia" w:ascii="仿宋" w:hAnsi="仿宋" w:eastAsia="仿宋"/>
          <w:color w:val="000000"/>
          <w:sz w:val="21"/>
          <w:szCs w:val="21"/>
          <w:highlight w:val="none"/>
          <w:lang w:eastAsia="zh-CN"/>
        </w:rPr>
        <w:t xml:space="preserve">包括但不限于磋商文件、施工图纸及工程量清单范围内全部工程，涉及的采购、施工、试验调试和投用等，对工程的技术、质量、安全、进度、费用（含设备、施工、供电综合服务费）等全面负责，最终向采购人提交一个满足使用功能、具备使用条件并经验收合格的工程。</w:t>
      </w:r>
      <w:r>
        <w:rPr>
          <w:rFonts w:hint="eastAsia" w:ascii="仿宋" w:hAnsi="仿宋" w:eastAsia="仿宋"/>
          <w:color w:val="000000"/>
          <w:sz w:val="21"/>
          <w:szCs w:val="21"/>
          <w:highlight w:val="none"/>
        </w:rPr>
        <w:t xml:space="preserve">具体内容详见采购需求。</w:t>
      </w:r>
      <w:r>
        <w:rPr>
          <w:rFonts w:ascii="仿宋" w:hAnsi="仿宋" w:eastAsia="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ascii="仿宋" w:hAnsi="仿宋" w:eastAsia="仿宋"/>
          <w:color w:val="000000"/>
          <w:szCs w:val="21"/>
          <w:highlight w:val="none"/>
        </w:rPr>
        <w:t xml:space="preserve">6.合同履行期限：</w:t>
      </w:r>
      <w:r>
        <w:rPr>
          <w:rFonts w:hint="eastAsia" w:ascii="仿宋" w:hAnsi="仿宋" w:eastAsia="仿宋" w:cs="仿宋"/>
          <w:b/>
          <w:bCs/>
          <w:color w:val="000000"/>
          <w:sz w:val="21"/>
          <w:szCs w:val="21"/>
          <w:highlight w:val="none"/>
        </w:rPr>
        <w:t xml:space="preserve">本项目开工日期以采购人发出的开工通知为准，</w:t>
      </w:r>
      <w:r>
        <w:rPr>
          <w:rFonts w:hint="eastAsia" w:ascii="仿宋" w:hAnsi="仿宋" w:eastAsia="仿宋" w:cs="仿宋"/>
          <w:b/>
          <w:bCs/>
          <w:color w:val="000000"/>
          <w:sz w:val="21"/>
          <w:szCs w:val="21"/>
          <w:highlight w:val="none"/>
          <w:lang w:eastAsia="zh-CN"/>
        </w:rPr>
        <w:t xml:space="preserve">在40个日历天内</w:t>
      </w:r>
      <w:r>
        <w:rPr>
          <w:rFonts w:hint="eastAsia" w:ascii="仿宋" w:hAnsi="仿宋" w:eastAsia="仿宋" w:cs="仿宋"/>
          <w:b/>
          <w:bCs/>
          <w:color w:val="000000"/>
          <w:sz w:val="21"/>
          <w:szCs w:val="21"/>
          <w:highlight w:val="none"/>
        </w:rPr>
        <w:t xml:space="preserve">必须完工并通过验收，同时工期必须严格服从采购人的安排，满足</w:t>
      </w:r>
      <w:r>
        <w:rPr>
          <w:rFonts w:hint="eastAsia" w:ascii="仿宋" w:hAnsi="仿宋" w:eastAsia="仿宋" w:cs="仿宋"/>
          <w:b/>
          <w:bCs/>
          <w:color w:val="000000"/>
          <w:sz w:val="21"/>
          <w:szCs w:val="21"/>
          <w:highlight w:val="none"/>
          <w:lang w:val="en-US" w:eastAsia="zh-CN"/>
        </w:rPr>
        <w:t xml:space="preserve">项目</w:t>
      </w:r>
      <w:r>
        <w:rPr>
          <w:rFonts w:hint="eastAsia" w:ascii="仿宋" w:hAnsi="仿宋" w:eastAsia="仿宋" w:cs="仿宋"/>
          <w:b/>
          <w:bCs/>
          <w:color w:val="000000"/>
          <w:sz w:val="21"/>
          <w:szCs w:val="21"/>
          <w:highlight w:val="none"/>
        </w:rPr>
        <w:t xml:space="preserve">进度的要求。</w:t>
      </w:r>
      <w:r>
        <w:rPr>
          <w:rFonts w:hint="eastAsia" w:ascii="仿宋" w:hAnsi="仿宋" w:eastAsia="仿宋" w:cs="仿宋"/>
          <w:b/>
          <w:bCs/>
          <w:color w:val="000000"/>
          <w:sz w:val="21"/>
          <w:szCs w:val="21"/>
          <w:highlight w:val="none"/>
        </w:rPr>
      </w:r>
      <w:r/>
    </w:p>
    <w:p>
      <w:pPr>
        <w:pStyle w:val="1178"/>
        <w:ind w:firstLine="420"/>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7.本项目是否接受联合体：</w:t>
      </w:r>
      <w:r>
        <w:rPr>
          <w:rFonts w:hint="eastAsia" w:ascii="仿宋" w:hAnsi="仿宋" w:eastAsia="仿宋"/>
          <w:color w:val="000000"/>
          <w:szCs w:val="21"/>
          <w:highlight w:val="none"/>
        </w:rPr>
        <w:t xml:space="preserve">否</w:t>
      </w:r>
      <w:r>
        <w:rPr>
          <w:rFonts w:ascii="仿宋" w:hAnsi="仿宋" w:eastAsia="仿宋"/>
          <w:color w:val="000000"/>
          <w:szCs w:val="21"/>
          <w:highlight w:val="none"/>
        </w:rPr>
        <w:t xml:space="preserve">。</w:t>
      </w:r>
      <w:r>
        <w:rPr>
          <w:rFonts w:ascii="仿宋" w:hAnsi="仿宋" w:eastAsia="仿宋"/>
          <w:color w:val="000000"/>
          <w:szCs w:val="21"/>
          <w:highlight w:val="none"/>
        </w:rPr>
      </w:r>
      <w:r/>
    </w:p>
    <w:p>
      <w:pPr>
        <w:pStyle w:val="1193"/>
        <w:spacing w:line="360" w:lineRule="auto"/>
        <w:rPr>
          <w:rFonts w:ascii="仿宋" w:hAnsi="仿宋" w:eastAsia="仿宋"/>
          <w:color w:val="000000"/>
          <w:sz w:val="21"/>
          <w:szCs w:val="21"/>
          <w:highlight w:val="none"/>
        </w:rPr>
      </w:pPr>
      <w:r/>
      <w:bookmarkStart w:id="17" w:name="_Toc35393622"/>
      <w:r/>
      <w:bookmarkStart w:id="18" w:name="_Toc28359080"/>
      <w:r/>
      <w:bookmarkStart w:id="19" w:name="_Toc35393791"/>
      <w:r/>
      <w:bookmarkStart w:id="20" w:name="_Toc28359003"/>
      <w:r>
        <w:rPr>
          <w:rFonts w:hint="eastAsia" w:ascii="仿宋" w:hAnsi="仿宋" w:eastAsia="仿宋"/>
          <w:color w:val="000000"/>
          <w:sz w:val="21"/>
          <w:szCs w:val="21"/>
          <w:highlight w:val="none"/>
        </w:rPr>
        <w:t xml:space="preserve">8.</w:t>
      </w:r>
      <w:r>
        <w:rPr>
          <w:rFonts w:ascii="仿宋" w:hAnsi="仿宋" w:eastAsia="仿宋"/>
          <w:color w:val="000000"/>
          <w:sz w:val="21"/>
          <w:szCs w:val="21"/>
          <w:highlight w:val="none"/>
        </w:rPr>
        <w:t xml:space="preserve">本项目是否接受</w:t>
      </w:r>
      <w:r>
        <w:rPr>
          <w:rFonts w:hint="eastAsia" w:ascii="仿宋" w:hAnsi="仿宋" w:eastAsia="仿宋"/>
          <w:color w:val="000000"/>
          <w:sz w:val="21"/>
          <w:szCs w:val="21"/>
          <w:highlight w:val="none"/>
        </w:rPr>
        <w:t xml:space="preserve">进口产品响应</w:t>
      </w:r>
      <w:r>
        <w:rPr>
          <w:rFonts w:ascii="仿宋" w:hAnsi="仿宋" w:eastAsia="仿宋"/>
          <w:color w:val="000000"/>
          <w:sz w:val="21"/>
          <w:szCs w:val="21"/>
          <w:highlight w:val="none"/>
        </w:rPr>
        <w:t xml:space="preserve">：</w:t>
      </w:r>
      <w:r>
        <w:rPr>
          <w:rFonts w:hint="eastAsia" w:ascii="仿宋" w:hAnsi="仿宋" w:eastAsia="仿宋"/>
          <w:color w:val="000000"/>
          <w:sz w:val="21"/>
          <w:szCs w:val="21"/>
          <w:highlight w:val="none"/>
          <w:lang w:val="en-US" w:eastAsia="zh-CN"/>
        </w:rPr>
        <w:t xml:space="preserve">否</w:t>
      </w:r>
      <w:r>
        <w:rPr>
          <w:rFonts w:ascii="仿宋" w:hAnsi="仿宋" w:eastAsia="仿宋"/>
          <w:color w:val="000000"/>
          <w:sz w:val="21"/>
          <w:szCs w:val="21"/>
          <w:highlight w:val="none"/>
        </w:rPr>
        <w:t xml:space="preserve">。</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outlineLvl w:val="1"/>
      </w:pPr>
      <w:r/>
      <w:bookmarkStart w:id="21" w:name="_Toc140670451"/>
      <w:r/>
      <w:bookmarkStart w:id="22" w:name="_Toc169226696"/>
      <w:r/>
      <w:bookmarkStart w:id="23" w:name="_Toc19030"/>
      <w:r/>
      <w:bookmarkStart w:id="24" w:name="_Toc128435087"/>
      <w:r/>
      <w:bookmarkStart w:id="25" w:name="_Toc140670315"/>
      <w:r>
        <w:rPr>
          <w:rFonts w:ascii="仿宋" w:hAnsi="仿宋" w:eastAsia="仿宋"/>
          <w:color w:val="000000"/>
          <w:sz w:val="21"/>
          <w:szCs w:val="21"/>
          <w:highlight w:val="none"/>
        </w:rPr>
        <w:t xml:space="preserve">二、申请人的资格要求（须同时满足）</w:t>
      </w:r>
      <w:bookmarkEnd w:id="17"/>
      <w:r/>
      <w:bookmarkEnd w:id="18"/>
      <w:r/>
      <w:bookmarkEnd w:id="19"/>
      <w:r/>
      <w:bookmarkEnd w:id="20"/>
      <w:r/>
      <w:bookmarkEnd w:id="21"/>
      <w:r/>
      <w:bookmarkEnd w:id="22"/>
      <w:r/>
      <w:bookmarkEnd w:id="23"/>
      <w:r/>
      <w:bookmarkEnd w:id="24"/>
      <w:r/>
      <w:bookmarkEnd w:id="25"/>
      <w:r>
        <w:rPr>
          <w:rFonts w:ascii="仿宋" w:hAnsi="仿宋" w:eastAsia="仿宋"/>
          <w:color w:val="000000"/>
          <w:sz w:val="21"/>
          <w:szCs w:val="21"/>
          <w:highlight w:val="none"/>
        </w:rPr>
      </w:r>
      <w:r/>
    </w:p>
    <w:p>
      <w:pPr>
        <w:pStyle w:val="1193"/>
        <w:spacing w:line="360" w:lineRule="auto"/>
        <w:rPr>
          <w:rFonts w:hint="eastAsia" w:ascii="仿宋" w:hAnsi="仿宋" w:eastAsia="仿宋"/>
          <w:color w:val="000000"/>
          <w:sz w:val="21"/>
          <w:szCs w:val="21"/>
          <w:highlight w:val="none"/>
        </w:rPr>
      </w:pPr>
      <w:r/>
      <w:bookmarkStart w:id="26" w:name="_Toc28359004"/>
      <w:r/>
      <w:bookmarkStart w:id="27" w:name="_Toc28359081"/>
      <w:r>
        <w:rPr>
          <w:rFonts w:ascii="仿宋" w:hAnsi="仿宋" w:eastAsia="仿宋"/>
          <w:color w:val="000000"/>
          <w:sz w:val="21"/>
          <w:szCs w:val="21"/>
          <w:highlight w:val="none"/>
        </w:rPr>
        <w:t xml:space="preserve">1.满足《中华人民共和国政府采购法》第二十二条规定</w:t>
      </w:r>
      <w:r>
        <w:rPr>
          <w:rFonts w:hint="eastAsia" w:ascii="仿宋" w:hAnsi="仿宋" w:eastAsia="仿宋"/>
          <w:color w:val="000000"/>
          <w:sz w:val="21"/>
          <w:szCs w:val="21"/>
          <w:highlight w:val="none"/>
        </w:rPr>
        <w:t xml:space="preserve">以及下列情形：</w:t>
      </w:r>
      <w:r>
        <w:rPr>
          <w:rFonts w:hint="eastAsia"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2.落实政府采购政策需满足的资格要求：</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2.1 中小企业政策</w:t>
      </w:r>
      <w:r>
        <w:rPr>
          <w:rFonts w:ascii="仿宋" w:hAnsi="仿宋" w:eastAsia="仿宋"/>
          <w:color w:val="000000"/>
          <w:sz w:val="21"/>
          <w:szCs w:val="21"/>
          <w:highlight w:val="none"/>
        </w:rPr>
      </w:r>
      <w:r/>
    </w:p>
    <w:p>
      <w:pPr>
        <w:pStyle w:val="1193"/>
        <w:spacing w:line="360" w:lineRule="auto"/>
        <w:rPr>
          <w:rFonts w:hint="eastAsia" w:ascii="仿宋" w:hAnsi="仿宋" w:eastAsia="仿宋"/>
          <w:b/>
          <w:bCs/>
          <w:color w:val="000000"/>
          <w:sz w:val="21"/>
          <w:szCs w:val="21"/>
          <w:highlight w:val="none"/>
        </w:rPr>
      </w:pPr>
      <w:r/>
      <w:bookmarkStart w:id="28" w:name="_Hlk140808885"/>
      <w:r>
        <w:rPr>
          <w:rFonts w:hint="eastAsia" w:ascii="仿宋" w:hAnsi="仿宋" w:eastAsia="仿宋"/>
          <w:b/>
          <w:bCs/>
          <w:color w:val="000000"/>
          <w:sz w:val="21"/>
          <w:szCs w:val="21"/>
          <w:highlight w:val="none"/>
        </w:rPr>
        <w:t xml:space="preserve">本项目</w:t>
      </w:r>
      <w:bookmarkEnd w:id="28"/>
      <w:r>
        <w:rPr>
          <w:rFonts w:hint="eastAsia" w:ascii="仿宋" w:hAnsi="仿宋" w:eastAsia="仿宋"/>
          <w:b/>
          <w:bCs/>
          <w:color w:val="000000"/>
          <w:sz w:val="21"/>
          <w:szCs w:val="21"/>
          <w:highlight w:val="none"/>
        </w:rPr>
        <w:t xml:space="preserve">专门面向中小企业采购。即</w:t>
      </w:r>
      <w:r>
        <w:rPr>
          <w:rFonts w:hint="eastAsia" w:ascii="仿宋" w:hAnsi="仿宋" w:eastAsia="仿宋"/>
          <w:b/>
          <w:bCs/>
          <w:color w:val="000000"/>
          <w:sz w:val="21"/>
          <w:szCs w:val="21"/>
          <w:highlight w:val="none"/>
          <w:lang w:val="en-US" w:eastAsia="zh-CN"/>
        </w:rPr>
        <w:t xml:space="preserve">：工程由中小企业承建，即工程施工单位为中小企业。</w:t>
      </w:r>
      <w:r>
        <w:rPr>
          <w:rFonts w:hint="eastAsia" w:ascii="仿宋" w:hAnsi="仿宋" w:eastAsia="仿宋"/>
          <w:b/>
          <w:bCs/>
          <w:color w:val="000000"/>
          <w:sz w:val="21"/>
          <w:szCs w:val="21"/>
          <w:highlight w:val="none"/>
        </w:rPr>
        <w:t xml:space="preserve">说明：中小企业包含中型、小型、微型企业，残疾人福利性单位和监狱企业视同小微企业。</w:t>
      </w:r>
      <w:r>
        <w:rPr>
          <w:rFonts w:hint="eastAsia" w:ascii="仿宋" w:hAnsi="仿宋" w:eastAsia="仿宋"/>
          <w:b/>
          <w:bCs/>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2.2 其它落实政府采购政策的资格要求：</w:t>
      </w:r>
      <w:r>
        <w:rPr>
          <w:rFonts w:hint="eastAsia" w:ascii="仿宋" w:hAnsi="仿宋" w:eastAsia="仿宋"/>
          <w:color w:val="000000"/>
          <w:sz w:val="21"/>
          <w:szCs w:val="21"/>
          <w:highlight w:val="none"/>
        </w:rPr>
        <w:t xml:space="preserve">无。</w:t>
      </w:r>
      <w:r>
        <w:rPr>
          <w:rFonts w:ascii="仿宋" w:hAnsi="仿宋" w:eastAsia="仿宋"/>
          <w:color w:val="000000"/>
          <w:sz w:val="21"/>
          <w:szCs w:val="21"/>
          <w:highlight w:val="none"/>
        </w:rPr>
      </w:r>
      <w:r/>
    </w:p>
    <w:p>
      <w:pPr>
        <w:pStyle w:val="1193"/>
        <w:spacing w:line="360" w:lineRule="auto"/>
        <w:rPr>
          <w:rFonts w:ascii="仿宋" w:hAnsi="仿宋" w:eastAsia="仿宋"/>
          <w:i/>
          <w:iCs/>
          <w:color w:val="000000"/>
          <w:sz w:val="21"/>
          <w:szCs w:val="21"/>
          <w:highlight w:val="none"/>
          <w:u w:val="single"/>
        </w:rPr>
      </w:pPr>
      <w:r>
        <w:rPr>
          <w:rFonts w:ascii="仿宋" w:hAnsi="仿宋" w:eastAsia="仿宋"/>
          <w:color w:val="000000"/>
          <w:sz w:val="21"/>
          <w:szCs w:val="21"/>
          <w:highlight w:val="none"/>
        </w:rPr>
        <w:t xml:space="preserve">3.本项目的特定资格要求：</w:t>
      </w:r>
      <w:r>
        <w:rPr>
          <w:rFonts w:ascii="仿宋" w:hAnsi="仿宋" w:eastAsia="仿宋"/>
          <w:i/>
          <w:iCs/>
          <w:color w:val="000000"/>
          <w:sz w:val="21"/>
          <w:szCs w:val="21"/>
          <w:highlight w:val="none"/>
          <w:u w:val="singl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3.1本项目是否接受分支机构参与响应：否；</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3.2 本项目是否属于政府购买服务：否；</w:t>
      </w:r>
      <w:r>
        <w:rPr>
          <w:rFonts w:ascii="仿宋" w:hAnsi="仿宋" w:eastAsia="仿宋"/>
          <w:color w:val="000000"/>
          <w:sz w:val="21"/>
          <w:szCs w:val="21"/>
          <w:highlight w:val="none"/>
        </w:rPr>
      </w:r>
      <w:r/>
    </w:p>
    <w:p>
      <w:pPr>
        <w:pStyle w:val="1193"/>
        <w:spacing w:line="360" w:lineRule="auto"/>
        <w:rPr>
          <w:rFonts w:ascii="仿宋" w:hAnsi="仿宋" w:eastAsia="仿宋"/>
          <w:b/>
          <w:bCs/>
          <w:color w:val="000000"/>
          <w:sz w:val="21"/>
          <w:szCs w:val="21"/>
          <w:highlight w:val="none"/>
        </w:rPr>
      </w:pPr>
      <w:r>
        <w:rPr>
          <w:rFonts w:ascii="仿宋" w:hAnsi="仿宋" w:eastAsia="仿宋"/>
          <w:b/>
          <w:bCs/>
          <w:color w:val="000000"/>
          <w:sz w:val="21"/>
          <w:szCs w:val="21"/>
          <w:highlight w:val="none"/>
        </w:rPr>
        <w:t xml:space="preserve">3.3其他特定资格要求：</w:t>
      </w:r>
      <w:bookmarkEnd w:id="26"/>
      <w:r/>
      <w:bookmarkEnd w:id="27"/>
      <w:r/>
      <w:bookmarkStart w:id="29" w:name="_Toc35393623"/>
      <w:r/>
      <w:bookmarkStart w:id="30" w:name="_Toc35393792"/>
      <w:r>
        <w:rPr>
          <w:rFonts w:ascii="仿宋" w:hAnsi="仿宋" w:eastAsia="仿宋"/>
          <w:b/>
          <w:bCs/>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（1）磋商供应商须具备电力工程施工总承包三级及以上（或输变电工程专业承包三级及以上），具有有效的安全生产许可证。</w:t>
      </w:r>
      <w:r>
        <w:rPr>
          <w:rFonts w:hint="eastAsia" w:ascii="仿宋" w:hAnsi="仿宋" w:eastAsia="仿宋" w:cs="仿宋"/>
          <w:b/>
          <w:bCs/>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（2）磋商供应商须同时具备有效的国家能源主管部门核发的“承装、承修、承试类”三级及以上电力设施许可证（或有效期内的旧版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承装、承修、承试类</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五级及以上电力设施许可证）。</w:t>
      </w:r>
      <w:r>
        <w:rPr>
          <w:rFonts w:hint="eastAsia" w:ascii="仿宋" w:hAnsi="仿宋" w:eastAsia="仿宋" w:cs="仿宋"/>
          <w:b/>
          <w:bCs/>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注：电力设施许可证证书，执行《承装（修、试）电力设施许可证管理办法》（国家发展改革委令2025年第30号）文件</w:t>
      </w:r>
      <w:r>
        <w:rPr>
          <w:rFonts w:hint="eastAsia" w:ascii="仿宋" w:hAnsi="仿宋" w:eastAsia="仿宋" w:cs="仿宋"/>
          <w:b/>
          <w:bCs/>
          <w:color w:val="000000"/>
          <w:sz w:val="21"/>
          <w:szCs w:val="21"/>
          <w:highlight w:val="none"/>
        </w:rPr>
      </w:r>
      <w:r/>
    </w:p>
    <w:p>
      <w:pPr>
        <w:pStyle w:val="1193"/>
        <w:spacing w:line="360" w:lineRule="auto"/>
        <w:rPr>
          <w:rFonts w:ascii="仿宋" w:hAnsi="仿宋" w:eastAsia="仿宋"/>
          <w:b/>
          <w:bCs/>
          <w:color w:val="000000"/>
          <w:sz w:val="21"/>
          <w:szCs w:val="21"/>
          <w:highlight w:val="none"/>
        </w:rPr>
      </w:pPr>
      <w:r>
        <w:rPr>
          <w:rFonts w:hint="eastAsia" w:ascii="仿宋" w:hAnsi="仿宋" w:eastAsia="仿宋" w:cs="仿宋"/>
          <w:b/>
          <w:bCs/>
          <w:color w:val="000000"/>
          <w:sz w:val="21"/>
          <w:szCs w:val="21"/>
          <w:highlight w:val="none"/>
        </w:rPr>
        <w:t xml:space="preserve">（3）拟派项目负责人须具备电力工程二级及以上或机电工程二级及以上注册建造师（资格），并持有有效的安全生产知识考核合格证（B类）。</w:t>
      </w:r>
      <w:r>
        <w:rPr>
          <w:rFonts w:ascii="仿宋" w:hAnsi="仿宋" w:eastAsia="仿宋"/>
          <w:b/>
          <w:bCs/>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三、获取采购文件</w:t>
      </w:r>
      <w:bookmarkEnd w:id="29"/>
      <w:r/>
      <w:bookmarkEnd w:id="30"/>
      <w:r>
        <w:rPr>
          <w:rFonts w:ascii="仿宋" w:hAnsi="仿宋" w:eastAsia="仿宋"/>
          <w:color w:val="000000"/>
          <w:sz w:val="21"/>
          <w:szCs w:val="21"/>
          <w:highlight w:val="none"/>
        </w:rPr>
      </w:r>
      <w:r/>
    </w:p>
    <w:p>
      <w:pPr>
        <w:pStyle w:val="1193"/>
        <w:spacing w:line="360" w:lineRule="auto"/>
        <w:rPr>
          <w:rFonts w:ascii="仿宋" w:hAnsi="仿宋" w:eastAsia="仿宋"/>
          <w:bCs/>
          <w:color w:val="000000"/>
          <w:sz w:val="21"/>
          <w:szCs w:val="21"/>
          <w:highlight w:val="none"/>
          <w:lang w:bidi="ar"/>
        </w:rPr>
      </w:pPr>
      <w:r/>
      <w:bookmarkStart w:id="31" w:name="_Hlk107702345"/>
      <w:r>
        <w:rPr>
          <w:rFonts w:hint="eastAsia" w:ascii="仿宋" w:hAnsi="仿宋" w:eastAsia="仿宋"/>
          <w:b/>
          <w:color w:val="000000"/>
          <w:sz w:val="21"/>
          <w:szCs w:val="21"/>
          <w:highlight w:val="none"/>
        </w:rPr>
        <w:t xml:space="preserve">1</w:t>
      </w:r>
      <w:r>
        <w:rPr>
          <w:rFonts w:ascii="仿宋" w:hAnsi="仿宋" w:eastAsia="仿宋"/>
          <w:b/>
          <w:color w:val="000000"/>
          <w:sz w:val="21"/>
          <w:szCs w:val="21"/>
          <w:highlight w:val="none"/>
        </w:rPr>
        <w:t xml:space="preserve">.</w:t>
      </w:r>
      <w:r>
        <w:rPr>
          <w:rFonts w:hint="eastAsia" w:ascii="仿宋" w:hAnsi="仿宋" w:eastAsia="仿宋"/>
          <w:b/>
          <w:color w:val="000000"/>
          <w:sz w:val="21"/>
          <w:szCs w:val="21"/>
          <w:highlight w:val="none"/>
        </w:rPr>
        <w:t xml:space="preserve">时间：采购公告发布之日起</w:t>
      </w:r>
      <w:r>
        <w:rPr>
          <w:rFonts w:hint="eastAsia" w:ascii="仿宋" w:hAnsi="仿宋" w:eastAsia="仿宋"/>
          <w:b/>
          <w:color w:val="000000"/>
          <w:sz w:val="21"/>
          <w:szCs w:val="21"/>
          <w:highlight w:val="none"/>
        </w:rPr>
        <w:t xml:space="preserve">5</w:t>
      </w:r>
      <w:r>
        <w:rPr>
          <w:rFonts w:hint="eastAsia" w:ascii="仿宋" w:hAnsi="仿宋" w:eastAsia="仿宋"/>
          <w:b/>
          <w:color w:val="000000"/>
          <w:sz w:val="21"/>
          <w:szCs w:val="21"/>
          <w:highlight w:val="none"/>
        </w:rPr>
        <w:t xml:space="preserve">个</w:t>
      </w:r>
      <w:r>
        <w:rPr>
          <w:rFonts w:hint="eastAsia" w:ascii="仿宋" w:hAnsi="仿宋" w:eastAsia="仿宋"/>
          <w:b/>
          <w:color w:val="000000"/>
          <w:sz w:val="21"/>
          <w:szCs w:val="21"/>
          <w:highlight w:val="none"/>
        </w:rPr>
        <w:t xml:space="preserve">工作日</w:t>
      </w:r>
      <w:r>
        <w:rPr>
          <w:rFonts w:hint="eastAsia" w:ascii="仿宋" w:hAnsi="仿宋" w:eastAsia="仿宋"/>
          <w:bCs/>
          <w:color w:val="000000"/>
          <w:sz w:val="21"/>
          <w:szCs w:val="21"/>
          <w:highlight w:val="none"/>
          <w:lang w:bidi="ar"/>
        </w:rPr>
        <w:t xml:space="preserve">（北京时间）</w:t>
      </w:r>
      <w:r>
        <w:rPr>
          <w:rFonts w:ascii="仿宋" w:hAnsi="仿宋" w:eastAsia="仿宋"/>
          <w:bCs/>
          <w:color w:val="000000"/>
          <w:sz w:val="21"/>
          <w:szCs w:val="21"/>
          <w:highlight w:val="none"/>
          <w:lang w:bidi="ar"/>
        </w:rPr>
      </w:r>
      <w:r/>
    </w:p>
    <w:p>
      <w:pPr>
        <w:pStyle w:val="1193"/>
        <w:spacing w:line="360" w:lineRule="auto"/>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t xml:space="preserve">2.地点：“苏采云”政府采购一体化平台。</w:t>
      </w:r>
      <w:r>
        <w:rPr>
          <w:rFonts w:hint="eastAsia" w:ascii="仿宋" w:hAnsi="仿宋" w:eastAsia="仿宋"/>
          <w:b/>
          <w:color w:val="000000"/>
          <w:sz w:val="21"/>
          <w:szCs w:val="21"/>
          <w:highlight w:val="none"/>
        </w:rPr>
      </w:r>
      <w:r/>
    </w:p>
    <w:p>
      <w:pPr>
        <w:pStyle w:val="1193"/>
        <w:spacing w:line="360" w:lineRule="auto"/>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t xml:space="preserve">3.方式：在“江苏政府采购网、常州市政府采购网”“苏采云”政府采购一体化平台自行免费下载电子版磋商文件。</w:t>
      </w:r>
      <w:r>
        <w:rPr>
          <w:rFonts w:hint="eastAsia" w:ascii="仿宋" w:hAnsi="仿宋" w:eastAsia="仿宋"/>
          <w:b/>
          <w:color w:val="000000"/>
          <w:sz w:val="21"/>
          <w:szCs w:val="21"/>
          <w:highlight w:val="none"/>
        </w:rPr>
      </w:r>
      <w:r/>
    </w:p>
    <w:p>
      <w:pPr>
        <w:pStyle w:val="1193"/>
        <w:spacing w:line="360" w:lineRule="auto"/>
        <w:rPr>
          <w:rFonts w:hint="eastAsia" w:ascii="仿宋" w:hAnsi="仿宋" w:eastAsia="仿宋"/>
          <w:b/>
          <w:color w:val="000000"/>
          <w:sz w:val="21"/>
          <w:szCs w:val="21"/>
          <w:highlight w:val="none"/>
          <w:lang w:val="en-US" w:eastAsia="zh-CN"/>
        </w:rPr>
      </w:pPr>
      <w:r>
        <w:rPr>
          <w:rFonts w:hint="eastAsia" w:ascii="仿宋" w:hAnsi="仿宋" w:eastAsia="仿宋"/>
          <w:b/>
          <w:color w:val="000000"/>
          <w:sz w:val="21"/>
          <w:szCs w:val="21"/>
          <w:highlight w:val="none"/>
          <w:lang w:val="en-US" w:eastAsia="zh-CN"/>
        </w:rPr>
        <w:t xml:space="preserve">特别提醒：因“苏采云”系统上传的文件类型仅支持：doc,docx.pdf,xls,xlsx格式且大小不超过50MB，本项目施工图纸、工程量清单、最高投标限价文件等</w:t>
      </w:r>
      <w:r>
        <w:rPr>
          <w:rFonts w:hint="eastAsia" w:ascii="仿宋" w:hAnsi="仿宋" w:eastAsia="仿宋"/>
          <w:b/>
          <w:color w:val="000000"/>
          <w:sz w:val="21"/>
          <w:szCs w:val="21"/>
          <w:highlight w:val="none"/>
          <w:lang w:val="en-US" w:eastAsia="zh-CN"/>
        </w:rPr>
        <w:t xml:space="preserve">文件</w:t>
      </w:r>
      <w:r>
        <w:rPr>
          <w:rFonts w:hint="eastAsia" w:ascii="仿宋" w:hAnsi="仿宋" w:eastAsia="仿宋"/>
          <w:b/>
          <w:color w:val="000000"/>
          <w:sz w:val="21"/>
          <w:szCs w:val="21"/>
          <w:highlight w:val="none"/>
          <w:lang w:val="en-US" w:eastAsia="zh-CN"/>
        </w:rPr>
        <w:t xml:space="preserve">请至“江苏城建校工程咨询有限公司”网站首页进入“招标和采购公告”栏搜索本项目采购公告，在公告下方附件中下载上述文件。如有疑问，请致电1</w:t>
      </w:r>
      <w:r>
        <w:rPr>
          <w:rFonts w:hint="eastAsia" w:ascii="仿宋" w:hAnsi="仿宋" w:eastAsia="仿宋"/>
          <w:b/>
          <w:color w:val="000000"/>
          <w:sz w:val="21"/>
          <w:szCs w:val="21"/>
          <w:highlight w:val="none"/>
          <w:lang w:val="en-US" w:eastAsia="zh-CN"/>
        </w:rPr>
        <w:t xml:space="preserve">9906113189</w:t>
      </w:r>
      <w:r>
        <w:rPr>
          <w:rFonts w:hint="eastAsia" w:ascii="仿宋" w:hAnsi="仿宋" w:eastAsia="仿宋"/>
          <w:b/>
          <w:color w:val="000000"/>
          <w:sz w:val="21"/>
          <w:szCs w:val="21"/>
          <w:highlight w:val="none"/>
          <w:lang w:val="en-US" w:eastAsia="zh-CN"/>
        </w:rPr>
        <w:t xml:space="preserve">联系姜工。</w:t>
      </w:r>
      <w:r>
        <w:rPr>
          <w:rFonts w:hint="eastAsia" w:ascii="仿宋" w:hAnsi="仿宋" w:eastAsia="仿宋"/>
          <w:b/>
          <w:color w:val="000000"/>
          <w:sz w:val="21"/>
          <w:szCs w:val="21"/>
          <w:highlight w:val="none"/>
          <w:lang w:val="en-US" w:eastAsia="zh-CN"/>
        </w:rPr>
      </w:r>
      <w:r/>
    </w:p>
    <w:p>
      <w:pPr>
        <w:pStyle w:val="1193"/>
        <w:spacing w:line="360" w:lineRule="auto"/>
        <w:rPr>
          <w:rFonts w:ascii="仿宋" w:hAnsi="仿宋" w:eastAsia="仿宋"/>
          <w:b/>
          <w:color w:val="000000"/>
          <w:sz w:val="21"/>
          <w:szCs w:val="21"/>
          <w:highlight w:val="none"/>
        </w:rPr>
      </w:pPr>
      <w:r>
        <w:rPr>
          <w:rFonts w:hint="eastAsia" w:ascii="仿宋" w:hAnsi="仿宋" w:eastAsia="仿宋"/>
          <w:b/>
          <w:color w:val="000000"/>
          <w:sz w:val="21"/>
          <w:szCs w:val="21"/>
          <w:highlight w:val="none"/>
        </w:rPr>
        <w:t xml:space="preserve">4.售价：0元。 </w:t>
      </w:r>
      <w:r>
        <w:rPr>
          <w:rFonts w:ascii="仿宋" w:hAnsi="仿宋" w:eastAsia="仿宋"/>
          <w:b/>
          <w:color w:val="000000"/>
          <w:sz w:val="21"/>
          <w:szCs w:val="21"/>
          <w:highlight w:val="none"/>
        </w:rPr>
      </w:r>
      <w:r/>
    </w:p>
    <w:p>
      <w:pPr>
        <w:pStyle w:val="1193"/>
        <w:spacing w:line="360" w:lineRule="auto"/>
        <w:rPr>
          <w:rFonts w:ascii="仿宋" w:hAnsi="仿宋" w:eastAsia="仿宋"/>
          <w:color w:val="000000"/>
          <w:sz w:val="21"/>
          <w:szCs w:val="21"/>
          <w:highlight w:val="none"/>
        </w:rPr>
        <w:outlineLvl w:val="1"/>
      </w:pPr>
      <w:r/>
      <w:bookmarkEnd w:id="31"/>
      <w:r/>
      <w:bookmarkStart w:id="32" w:name="_Toc28359082"/>
      <w:r/>
      <w:bookmarkStart w:id="33" w:name="_Toc28359005"/>
      <w:r/>
      <w:bookmarkStart w:id="34" w:name="_Toc35393793"/>
      <w:r/>
      <w:bookmarkStart w:id="35" w:name="_Toc140670316"/>
      <w:r/>
      <w:bookmarkStart w:id="36" w:name="_Toc35393624"/>
      <w:r/>
      <w:bookmarkStart w:id="37" w:name="_Toc140670452"/>
      <w:r/>
      <w:bookmarkStart w:id="38" w:name="_Toc128435088"/>
      <w:r/>
      <w:bookmarkStart w:id="39" w:name="_Toc169226697"/>
      <w:r/>
      <w:bookmarkStart w:id="40" w:name="_Toc24333"/>
      <w:r>
        <w:rPr>
          <w:rFonts w:ascii="仿宋" w:hAnsi="仿宋" w:eastAsia="仿宋"/>
          <w:color w:val="000000"/>
          <w:sz w:val="21"/>
          <w:szCs w:val="21"/>
          <w:highlight w:val="none"/>
        </w:rPr>
        <w:t xml:space="preserve">四、</w:t>
      </w:r>
      <w:bookmarkEnd w:id="32"/>
      <w:r/>
      <w:bookmarkEnd w:id="33"/>
      <w:r/>
      <w:bookmarkEnd w:id="34"/>
      <w:r/>
      <w:bookmarkEnd w:id="36"/>
      <w:r>
        <w:rPr>
          <w:rFonts w:ascii="仿宋" w:hAnsi="仿宋" w:eastAsia="仿宋"/>
          <w:color w:val="000000"/>
          <w:sz w:val="21"/>
          <w:szCs w:val="21"/>
          <w:highlight w:val="none"/>
        </w:rPr>
        <w:t xml:space="preserve">响应文件提交</w:t>
      </w:r>
      <w:bookmarkEnd w:id="35"/>
      <w:r/>
      <w:bookmarkEnd w:id="37"/>
      <w:r/>
      <w:bookmarkEnd w:id="38"/>
      <w:r/>
      <w:bookmarkEnd w:id="39"/>
      <w:r/>
      <w:bookmarkEnd w:id="40"/>
      <w:r>
        <w:rPr>
          <w:rFonts w:ascii="仿宋" w:hAnsi="仿宋" w:eastAsia="仿宋"/>
          <w:color w:val="000000"/>
          <w:sz w:val="21"/>
          <w:szCs w:val="21"/>
          <w:highlight w:val="none"/>
        </w:rPr>
      </w:r>
      <w:r/>
    </w:p>
    <w:p>
      <w:pPr>
        <w:pStyle w:val="1193"/>
        <w:spacing w:line="360" w:lineRule="auto"/>
        <w:rPr>
          <w:rFonts w:ascii="仿宋" w:hAnsi="仿宋" w:eastAsia="仿宋"/>
          <w:b/>
          <w:bCs/>
          <w:color w:val="000000"/>
          <w:sz w:val="21"/>
          <w:szCs w:val="21"/>
          <w:highlight w:val="none"/>
          <w:lang w:bidi="ar"/>
        </w:rPr>
      </w:pPr>
      <w:r>
        <w:rPr>
          <w:rFonts w:hint="eastAsia" w:ascii="仿宋" w:hAnsi="仿宋" w:eastAsia="仿宋"/>
          <w:b/>
          <w:bCs/>
          <w:color w:val="000000"/>
          <w:sz w:val="21"/>
          <w:szCs w:val="21"/>
          <w:highlight w:val="none"/>
          <w:lang w:bidi="ar"/>
        </w:rPr>
        <w:t xml:space="preserve">截止时间：202</w:t>
      </w:r>
      <w:r>
        <w:rPr>
          <w:rFonts w:hint="eastAsia" w:ascii="仿宋" w:hAnsi="仿宋" w:eastAsia="仿宋"/>
          <w:b/>
          <w:bCs/>
          <w:color w:val="000000"/>
          <w:sz w:val="21"/>
          <w:szCs w:val="21"/>
          <w:highlight w:val="none"/>
          <w:lang w:val="en-US" w:eastAsia="zh-CN" w:bidi="ar"/>
        </w:rPr>
        <w:t xml:space="preserve">6</w:t>
      </w:r>
      <w:r>
        <w:rPr>
          <w:rFonts w:hint="eastAsia" w:ascii="仿宋" w:hAnsi="仿宋" w:eastAsia="仿宋"/>
          <w:b/>
          <w:bCs/>
          <w:color w:val="000000"/>
          <w:sz w:val="21"/>
          <w:szCs w:val="21"/>
          <w:highlight w:val="none"/>
          <w:lang w:bidi="ar"/>
        </w:rPr>
        <w:t xml:space="preserve">年</w:t>
      </w:r>
      <w:r>
        <w:rPr>
          <w:rFonts w:hint="eastAsia" w:ascii="仿宋" w:hAnsi="仿宋" w:eastAsia="仿宋"/>
          <w:b/>
          <w:bCs/>
          <w:color w:val="000000"/>
          <w:sz w:val="21"/>
          <w:szCs w:val="21"/>
          <w:highlight w:val="none"/>
          <w:lang w:val="en-US" w:eastAsia="zh-CN" w:bidi="ar"/>
        </w:rPr>
        <w:t xml:space="preserve">2</w:t>
      </w:r>
      <w:r>
        <w:rPr>
          <w:rFonts w:hint="eastAsia" w:ascii="仿宋" w:hAnsi="仿宋" w:eastAsia="仿宋"/>
          <w:b/>
          <w:bCs/>
          <w:color w:val="000000"/>
          <w:sz w:val="21"/>
          <w:szCs w:val="21"/>
          <w:highlight w:val="none"/>
          <w:lang w:bidi="ar"/>
        </w:rPr>
        <w:t xml:space="preserve">月</w:t>
      </w:r>
      <w:r>
        <w:rPr>
          <w:rFonts w:hint="eastAsia" w:ascii="仿宋" w:hAnsi="仿宋" w:eastAsia="仿宋"/>
          <w:b/>
          <w:bCs/>
          <w:color w:val="000000"/>
          <w:sz w:val="21"/>
          <w:szCs w:val="21"/>
          <w:highlight w:val="none"/>
          <w:lang w:val="en-US" w:eastAsia="zh-CN" w:bidi="ar"/>
        </w:rPr>
        <w:t xml:space="preserve">5</w:t>
      </w:r>
      <w:r>
        <w:rPr>
          <w:rFonts w:hint="eastAsia" w:ascii="仿宋" w:hAnsi="仿宋" w:eastAsia="仿宋"/>
          <w:b/>
          <w:bCs/>
          <w:color w:val="000000"/>
          <w:sz w:val="21"/>
          <w:szCs w:val="21"/>
          <w:highlight w:val="none"/>
          <w:lang w:bidi="ar"/>
        </w:rPr>
        <w:t xml:space="preserve">日</w:t>
      </w:r>
      <w:r>
        <w:rPr>
          <w:rFonts w:hint="eastAsia" w:ascii="仿宋" w:hAnsi="仿宋" w:eastAsia="仿宋"/>
          <w:b/>
          <w:bCs/>
          <w:color w:val="000000"/>
          <w:sz w:val="21"/>
          <w:szCs w:val="21"/>
          <w:highlight w:val="none"/>
          <w:lang w:val="en-US" w:eastAsia="zh-CN" w:bidi="ar"/>
        </w:rPr>
        <w:t xml:space="preserve">上</w:t>
      </w:r>
      <w:r>
        <w:rPr>
          <w:rFonts w:hint="eastAsia" w:ascii="仿宋" w:hAnsi="仿宋" w:eastAsia="仿宋"/>
          <w:b/>
          <w:bCs/>
          <w:color w:val="000000"/>
          <w:sz w:val="21"/>
          <w:szCs w:val="21"/>
          <w:highlight w:val="none"/>
          <w:lang w:bidi="ar"/>
        </w:rPr>
        <w:t xml:space="preserve">午</w:t>
      </w:r>
      <w:r>
        <w:rPr>
          <w:rFonts w:hint="eastAsia" w:ascii="仿宋" w:hAnsi="仿宋" w:eastAsia="仿宋"/>
          <w:b/>
          <w:bCs/>
          <w:color w:val="000000"/>
          <w:sz w:val="21"/>
          <w:szCs w:val="21"/>
          <w:highlight w:val="none"/>
          <w:lang w:val="en-US" w:eastAsia="zh-CN" w:bidi="ar"/>
        </w:rPr>
        <w:t xml:space="preserve">9</w:t>
      </w:r>
      <w:r>
        <w:rPr>
          <w:rFonts w:hint="eastAsia" w:ascii="仿宋" w:hAnsi="仿宋" w:eastAsia="仿宋"/>
          <w:b/>
          <w:bCs/>
          <w:color w:val="000000"/>
          <w:sz w:val="21"/>
          <w:szCs w:val="21"/>
          <w:highlight w:val="none"/>
          <w:lang w:bidi="ar"/>
        </w:rPr>
        <w:t xml:space="preserve">点</w:t>
      </w:r>
      <w:r>
        <w:rPr>
          <w:rFonts w:hint="eastAsia" w:ascii="仿宋" w:hAnsi="仿宋" w:eastAsia="仿宋"/>
          <w:b/>
          <w:bCs/>
          <w:color w:val="000000"/>
          <w:sz w:val="21"/>
          <w:szCs w:val="21"/>
          <w:highlight w:val="none"/>
          <w:lang w:val="en-US" w:eastAsia="zh-CN" w:bidi="ar"/>
        </w:rPr>
        <w:t xml:space="preserve">3</w:t>
      </w:r>
      <w:r>
        <w:rPr>
          <w:rFonts w:hint="eastAsia" w:ascii="仿宋" w:hAnsi="仿宋" w:eastAsia="仿宋"/>
          <w:b/>
          <w:bCs/>
          <w:color w:val="000000"/>
          <w:sz w:val="21"/>
          <w:szCs w:val="21"/>
          <w:highlight w:val="none"/>
          <w:lang w:val="en-US" w:eastAsia="zh-CN" w:bidi="ar"/>
        </w:rPr>
        <w:t xml:space="preserve">0</w:t>
      </w:r>
      <w:r>
        <w:rPr>
          <w:rFonts w:hint="eastAsia" w:ascii="仿宋" w:hAnsi="仿宋" w:eastAsia="仿宋"/>
          <w:b/>
          <w:bCs/>
          <w:color w:val="000000"/>
          <w:sz w:val="21"/>
          <w:szCs w:val="21"/>
          <w:highlight w:val="none"/>
          <w:lang w:bidi="ar"/>
        </w:rPr>
        <w:t xml:space="preserve">分（北京时间）</w:t>
      </w:r>
      <w:r>
        <w:rPr>
          <w:rFonts w:ascii="仿宋" w:hAnsi="仿宋" w:eastAsia="仿宋"/>
          <w:b/>
          <w:bCs/>
          <w:color w:val="000000"/>
          <w:sz w:val="21"/>
          <w:szCs w:val="21"/>
          <w:highlight w:val="none"/>
          <w:lang w:bidi="ar"/>
        </w:rPr>
      </w:r>
      <w:r/>
    </w:p>
    <w:p>
      <w:pPr>
        <w:pStyle w:val="1193"/>
        <w:spacing w:line="360" w:lineRule="auto"/>
        <w:rPr>
          <w:rFonts w:ascii="仿宋" w:hAnsi="仿宋" w:eastAsia="仿宋"/>
          <w:b/>
          <w:bCs/>
          <w:color w:val="000000"/>
          <w:sz w:val="21"/>
          <w:szCs w:val="21"/>
          <w:highlight w:val="none"/>
          <w:lang w:bidi="ar"/>
        </w:rPr>
      </w:pPr>
      <w:r/>
      <w:bookmarkStart w:id="41" w:name="_Hlk107702394"/>
      <w:r>
        <w:rPr>
          <w:rFonts w:hint="eastAsia" w:ascii="仿宋" w:hAnsi="仿宋" w:eastAsia="仿宋"/>
          <w:b/>
          <w:bCs/>
          <w:color w:val="000000"/>
          <w:sz w:val="21"/>
          <w:szCs w:val="21"/>
          <w:highlight w:val="none"/>
          <w:lang w:bidi="ar"/>
        </w:rPr>
        <w:t xml:space="preserve">地点：本项目采用不见面交易方式，无需到现场提交，供应商登录”苏采云”系统供应商端，通过系统在线提交电子响应文件。</w:t>
      </w:r>
      <w:r>
        <w:rPr>
          <w:rFonts w:ascii="仿宋" w:hAnsi="仿宋" w:eastAsia="仿宋"/>
          <w:b/>
          <w:bCs/>
          <w:color w:val="000000"/>
          <w:sz w:val="21"/>
          <w:szCs w:val="21"/>
          <w:highlight w:val="none"/>
          <w:lang w:bidi="ar"/>
        </w:rPr>
      </w:r>
      <w:r/>
    </w:p>
    <w:p>
      <w:pPr>
        <w:pStyle w:val="1193"/>
        <w:spacing w:line="360" w:lineRule="auto"/>
        <w:rPr>
          <w:rFonts w:ascii="仿宋" w:hAnsi="仿宋" w:eastAsia="仿宋"/>
          <w:b/>
          <w:color w:val="000000"/>
          <w:sz w:val="21"/>
          <w:szCs w:val="21"/>
          <w:highlight w:val="none"/>
        </w:rPr>
        <w:outlineLvl w:val="1"/>
      </w:pPr>
      <w:r/>
      <w:bookmarkEnd w:id="41"/>
      <w:r/>
      <w:bookmarkStart w:id="42" w:name="_Toc45235304"/>
      <w:r/>
      <w:bookmarkStart w:id="43" w:name="_Toc28359093"/>
      <w:r/>
      <w:bookmarkStart w:id="44" w:name="_Toc18801"/>
      <w:r/>
      <w:bookmarkStart w:id="45" w:name="_Toc35393802"/>
      <w:r/>
      <w:bookmarkStart w:id="46" w:name="_Toc27912"/>
      <w:r/>
      <w:bookmarkStart w:id="47" w:name="_Toc24463"/>
      <w:r/>
      <w:bookmarkStart w:id="48" w:name="_Toc873"/>
      <w:r/>
      <w:bookmarkStart w:id="49" w:name="_Toc63761640"/>
      <w:r/>
      <w:bookmarkStart w:id="50" w:name="_Toc140670453"/>
      <w:r/>
      <w:bookmarkStart w:id="51" w:name="_Toc35393633"/>
      <w:r/>
      <w:bookmarkStart w:id="52" w:name="_Toc12183"/>
      <w:r/>
      <w:bookmarkStart w:id="53" w:name="_Toc28359016"/>
      <w:r/>
      <w:bookmarkStart w:id="54" w:name="_Toc45235150"/>
      <w:r/>
      <w:bookmarkStart w:id="55" w:name="_Toc63761579"/>
      <w:r/>
      <w:bookmarkStart w:id="56" w:name="_Toc169226698"/>
      <w:r/>
      <w:bookmarkStart w:id="57" w:name="_Toc140670317"/>
      <w:r/>
      <w:bookmarkStart w:id="58" w:name="_Toc12008"/>
      <w:r/>
      <w:bookmarkStart w:id="59" w:name="_Toc29334"/>
      <w:r/>
      <w:bookmarkStart w:id="60" w:name="_Toc128435089"/>
      <w:r>
        <w:rPr>
          <w:rFonts w:hint="eastAsia" w:ascii="仿宋" w:hAnsi="仿宋" w:eastAsia="仿宋"/>
          <w:b/>
          <w:color w:val="000000"/>
          <w:sz w:val="21"/>
          <w:szCs w:val="21"/>
          <w:highlight w:val="none"/>
        </w:rPr>
        <w:t xml:space="preserve">五、开启</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ascii="仿宋" w:hAnsi="仿宋" w:eastAsia="仿宋"/>
          <w:b/>
          <w:color w:val="000000"/>
          <w:sz w:val="21"/>
          <w:szCs w:val="21"/>
          <w:highlight w:val="none"/>
        </w:rPr>
      </w:r>
      <w:r/>
    </w:p>
    <w:p>
      <w:pPr>
        <w:pStyle w:val="1193"/>
        <w:spacing w:line="360" w:lineRule="auto"/>
        <w:rPr>
          <w:rFonts w:hint="eastAsia" w:ascii="仿宋" w:hAnsi="仿宋" w:eastAsia="仿宋"/>
          <w:b/>
          <w:bCs/>
          <w:color w:val="000000"/>
          <w:sz w:val="21"/>
          <w:szCs w:val="21"/>
          <w:highlight w:val="none"/>
          <w:lang w:bidi="ar"/>
        </w:rPr>
      </w:pPr>
      <w:r>
        <w:rPr>
          <w:rFonts w:hint="eastAsia" w:ascii="仿宋" w:hAnsi="仿宋" w:eastAsia="仿宋"/>
          <w:b/>
          <w:bCs/>
          <w:color w:val="000000"/>
          <w:sz w:val="21"/>
          <w:szCs w:val="21"/>
          <w:highlight w:val="none"/>
          <w:lang w:bidi="ar"/>
        </w:rPr>
        <w:t xml:space="preserve">时间：</w:t>
      </w:r>
      <w:r>
        <w:rPr>
          <w:rFonts w:hint="eastAsia" w:ascii="仿宋" w:hAnsi="仿宋" w:eastAsia="仿宋"/>
          <w:b/>
          <w:bCs/>
          <w:color w:val="000000"/>
          <w:sz w:val="21"/>
          <w:szCs w:val="21"/>
          <w:highlight w:val="none"/>
          <w:lang w:bidi="ar"/>
        </w:rPr>
        <w:t xml:space="preserve">202</w:t>
      </w:r>
      <w:r>
        <w:rPr>
          <w:rFonts w:hint="eastAsia" w:ascii="仿宋" w:hAnsi="仿宋" w:eastAsia="仿宋"/>
          <w:b/>
          <w:bCs/>
          <w:color w:val="000000"/>
          <w:sz w:val="21"/>
          <w:szCs w:val="21"/>
          <w:highlight w:val="none"/>
          <w:lang w:val="en-US" w:eastAsia="zh-CN" w:bidi="ar"/>
        </w:rPr>
        <w:t xml:space="preserve">6</w:t>
      </w:r>
      <w:r>
        <w:rPr>
          <w:rFonts w:hint="eastAsia" w:ascii="仿宋" w:hAnsi="仿宋" w:eastAsia="仿宋"/>
          <w:b/>
          <w:bCs/>
          <w:color w:val="000000"/>
          <w:sz w:val="21"/>
          <w:szCs w:val="21"/>
          <w:highlight w:val="none"/>
          <w:lang w:bidi="ar"/>
        </w:rPr>
        <w:t xml:space="preserve">年</w:t>
      </w:r>
      <w:r>
        <w:rPr>
          <w:rFonts w:hint="eastAsia" w:ascii="仿宋" w:hAnsi="仿宋" w:eastAsia="仿宋"/>
          <w:b/>
          <w:bCs/>
          <w:color w:val="000000"/>
          <w:sz w:val="21"/>
          <w:szCs w:val="21"/>
          <w:highlight w:val="none"/>
          <w:lang w:val="en-US" w:eastAsia="zh-CN" w:bidi="ar"/>
        </w:rPr>
        <w:t xml:space="preserve">2</w:t>
      </w:r>
      <w:r>
        <w:rPr>
          <w:rFonts w:hint="eastAsia" w:ascii="仿宋" w:hAnsi="仿宋" w:eastAsia="仿宋"/>
          <w:b/>
          <w:bCs/>
          <w:color w:val="000000"/>
          <w:sz w:val="21"/>
          <w:szCs w:val="21"/>
          <w:highlight w:val="none"/>
          <w:lang w:bidi="ar"/>
        </w:rPr>
        <w:t xml:space="preserve">月</w:t>
      </w:r>
      <w:r>
        <w:rPr>
          <w:rFonts w:hint="eastAsia" w:ascii="仿宋" w:hAnsi="仿宋" w:eastAsia="仿宋"/>
          <w:b/>
          <w:bCs/>
          <w:color w:val="000000"/>
          <w:sz w:val="21"/>
          <w:szCs w:val="21"/>
          <w:highlight w:val="none"/>
          <w:lang w:val="en-US" w:eastAsia="zh-CN" w:bidi="ar"/>
        </w:rPr>
        <w:t xml:space="preserve">5</w:t>
      </w:r>
      <w:r>
        <w:rPr>
          <w:rFonts w:hint="eastAsia" w:ascii="仿宋" w:hAnsi="仿宋" w:eastAsia="仿宋"/>
          <w:b/>
          <w:bCs/>
          <w:color w:val="000000"/>
          <w:sz w:val="21"/>
          <w:szCs w:val="21"/>
          <w:highlight w:val="none"/>
          <w:lang w:bidi="ar"/>
        </w:rPr>
        <w:t xml:space="preserve">日</w:t>
      </w:r>
      <w:r>
        <w:rPr>
          <w:rFonts w:hint="eastAsia" w:ascii="仿宋" w:hAnsi="仿宋" w:eastAsia="仿宋"/>
          <w:b/>
          <w:bCs/>
          <w:color w:val="000000"/>
          <w:sz w:val="21"/>
          <w:szCs w:val="21"/>
          <w:highlight w:val="none"/>
          <w:lang w:val="en-US" w:eastAsia="zh-CN" w:bidi="ar"/>
        </w:rPr>
        <w:t xml:space="preserve">上</w:t>
      </w:r>
      <w:r>
        <w:rPr>
          <w:rFonts w:hint="eastAsia" w:ascii="仿宋" w:hAnsi="仿宋" w:eastAsia="仿宋"/>
          <w:b/>
          <w:bCs/>
          <w:color w:val="000000"/>
          <w:sz w:val="21"/>
          <w:szCs w:val="21"/>
          <w:highlight w:val="none"/>
          <w:lang w:bidi="ar"/>
        </w:rPr>
        <w:t xml:space="preserve">午</w:t>
      </w:r>
      <w:r>
        <w:rPr>
          <w:rFonts w:hint="eastAsia" w:ascii="仿宋" w:hAnsi="仿宋" w:eastAsia="仿宋"/>
          <w:b/>
          <w:bCs/>
          <w:color w:val="000000"/>
          <w:sz w:val="21"/>
          <w:szCs w:val="21"/>
          <w:highlight w:val="none"/>
          <w:lang w:val="en-US" w:eastAsia="zh-CN" w:bidi="ar"/>
        </w:rPr>
        <w:t xml:space="preserve">9</w:t>
      </w:r>
      <w:r>
        <w:rPr>
          <w:rFonts w:hint="eastAsia" w:ascii="仿宋" w:hAnsi="仿宋" w:eastAsia="仿宋"/>
          <w:b/>
          <w:bCs/>
          <w:color w:val="000000"/>
          <w:sz w:val="21"/>
          <w:szCs w:val="21"/>
          <w:highlight w:val="none"/>
          <w:lang w:bidi="ar"/>
        </w:rPr>
        <w:t xml:space="preserve">点</w:t>
      </w:r>
      <w:r>
        <w:rPr>
          <w:rFonts w:hint="eastAsia" w:ascii="仿宋" w:hAnsi="仿宋" w:eastAsia="仿宋"/>
          <w:b/>
          <w:bCs/>
          <w:color w:val="000000"/>
          <w:sz w:val="21"/>
          <w:szCs w:val="21"/>
          <w:highlight w:val="none"/>
          <w:lang w:val="en-US" w:eastAsia="zh-CN" w:bidi="ar"/>
        </w:rPr>
        <w:t xml:space="preserve">30</w:t>
      </w:r>
      <w:r>
        <w:rPr>
          <w:rFonts w:hint="eastAsia" w:ascii="仿宋" w:hAnsi="仿宋" w:eastAsia="仿宋"/>
          <w:b/>
          <w:bCs/>
          <w:color w:val="000000"/>
          <w:sz w:val="21"/>
          <w:szCs w:val="21"/>
          <w:highlight w:val="none"/>
          <w:lang w:bidi="ar"/>
        </w:rPr>
        <w:t xml:space="preserve">分</w:t>
      </w:r>
      <w:r>
        <w:rPr>
          <w:rFonts w:hint="eastAsia" w:ascii="仿宋" w:hAnsi="仿宋" w:eastAsia="仿宋"/>
          <w:b/>
          <w:bCs/>
          <w:color w:val="000000"/>
          <w:sz w:val="21"/>
          <w:szCs w:val="21"/>
          <w:highlight w:val="none"/>
          <w:lang w:bidi="ar"/>
        </w:rPr>
        <w:t xml:space="preserve">（北京时间）</w:t>
      </w:r>
      <w:r>
        <w:rPr>
          <w:rFonts w:hint="eastAsia" w:ascii="仿宋" w:hAnsi="仿宋" w:eastAsia="仿宋"/>
          <w:b/>
          <w:bCs/>
          <w:color w:val="000000"/>
          <w:sz w:val="21"/>
          <w:szCs w:val="21"/>
          <w:highlight w:val="none"/>
          <w:lang w:bidi="ar"/>
        </w:rPr>
      </w:r>
      <w:r/>
    </w:p>
    <w:p>
      <w:pPr>
        <w:pStyle w:val="1193"/>
        <w:spacing w:line="360" w:lineRule="auto"/>
        <w:rPr>
          <w:rFonts w:hint="eastAsia" w:ascii="仿宋" w:hAnsi="仿宋" w:eastAsia="仿宋"/>
          <w:b/>
          <w:bCs/>
          <w:color w:val="000000"/>
          <w:sz w:val="21"/>
          <w:szCs w:val="21"/>
          <w:highlight w:val="none"/>
          <w:lang w:bidi="ar"/>
        </w:rPr>
        <w:outlineLvl w:val="1"/>
      </w:pPr>
      <w:r/>
      <w:bookmarkStart w:id="61" w:name="_Toc29606"/>
      <w:r>
        <w:rPr>
          <w:rFonts w:hint="eastAsia" w:ascii="仿宋" w:hAnsi="仿宋" w:eastAsia="仿宋"/>
          <w:b/>
          <w:bCs/>
          <w:color w:val="000000"/>
          <w:sz w:val="21"/>
          <w:szCs w:val="21"/>
          <w:highlight w:val="none"/>
          <w:lang w:bidi="ar"/>
        </w:rPr>
        <w:t xml:space="preserve">地点：</w:t>
      </w:r>
      <w:bookmarkStart w:id="62" w:name="_Toc128435090"/>
      <w:r/>
      <w:bookmarkStart w:id="63" w:name="_Toc28359007"/>
      <w:r/>
      <w:bookmarkStart w:id="64" w:name="_Toc35393794"/>
      <w:r/>
      <w:bookmarkStart w:id="65" w:name="_Toc140670454"/>
      <w:r/>
      <w:bookmarkStart w:id="66" w:name="_Toc28359084"/>
      <w:r/>
      <w:bookmarkStart w:id="67" w:name="_Toc35393625"/>
      <w:r/>
      <w:bookmarkStart w:id="68" w:name="_Toc169226699"/>
      <w:r/>
      <w:bookmarkStart w:id="69" w:name="_Toc140670318"/>
      <w:r>
        <w:rPr>
          <w:rFonts w:hint="eastAsia" w:ascii="仿宋" w:hAnsi="仿宋" w:eastAsia="仿宋"/>
          <w:b/>
          <w:bCs/>
          <w:color w:val="000000"/>
          <w:sz w:val="21"/>
          <w:szCs w:val="21"/>
          <w:highlight w:val="none"/>
          <w:lang w:bidi="ar"/>
        </w:rPr>
        <w:t xml:space="preserve">“苏采云”政府采购一体化平台。</w:t>
      </w:r>
      <w:bookmarkEnd w:id="61"/>
      <w:r>
        <w:rPr>
          <w:rFonts w:hint="eastAsia" w:ascii="仿宋" w:hAnsi="仿宋" w:eastAsia="仿宋"/>
          <w:b/>
          <w:bCs/>
          <w:color w:val="000000"/>
          <w:sz w:val="21"/>
          <w:szCs w:val="21"/>
          <w:highlight w:val="none"/>
          <w:lang w:bidi="ar"/>
        </w:rPr>
      </w:r>
      <w:r/>
    </w:p>
    <w:p>
      <w:pPr>
        <w:pStyle w:val="1193"/>
        <w:spacing w:line="360" w:lineRule="auto"/>
        <w:rPr>
          <w:rFonts w:ascii="仿宋" w:hAnsi="仿宋" w:eastAsia="仿宋"/>
          <w:color w:val="000000"/>
          <w:sz w:val="21"/>
          <w:szCs w:val="21"/>
          <w:highlight w:val="none"/>
        </w:rPr>
        <w:outlineLvl w:val="1"/>
      </w:pPr>
      <w:r/>
      <w:bookmarkStart w:id="70" w:name="_Toc20304"/>
      <w:r>
        <w:rPr>
          <w:rFonts w:ascii="仿宋" w:hAnsi="仿宋" w:eastAsia="仿宋"/>
          <w:color w:val="000000"/>
          <w:sz w:val="21"/>
          <w:szCs w:val="21"/>
          <w:highlight w:val="none"/>
        </w:rPr>
        <w:t xml:space="preserve">六、公告期限</w:t>
      </w:r>
      <w:bookmarkEnd w:id="62"/>
      <w:r/>
      <w:bookmarkEnd w:id="63"/>
      <w:r/>
      <w:bookmarkEnd w:id="64"/>
      <w:r/>
      <w:bookmarkEnd w:id="65"/>
      <w:r/>
      <w:bookmarkEnd w:id="66"/>
      <w:r/>
      <w:bookmarkEnd w:id="67"/>
      <w:r/>
      <w:bookmarkEnd w:id="68"/>
      <w:r/>
      <w:bookmarkEnd w:id="69"/>
      <w:r/>
      <w:bookmarkEnd w:id="70"/>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自本公告发布之日起3个工作日。</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outlineLvl w:val="1"/>
      </w:pPr>
      <w:r/>
      <w:bookmarkStart w:id="71" w:name="_Toc35393795"/>
      <w:r/>
      <w:bookmarkStart w:id="72" w:name="_Toc10804"/>
      <w:r/>
      <w:bookmarkStart w:id="73" w:name="_Toc169226700"/>
      <w:r/>
      <w:bookmarkStart w:id="74" w:name="_Toc140670319"/>
      <w:r/>
      <w:bookmarkStart w:id="75" w:name="_Toc35393626"/>
      <w:r/>
      <w:bookmarkStart w:id="76" w:name="_Toc128435091"/>
      <w:r/>
      <w:bookmarkStart w:id="77" w:name="_Toc140670455"/>
      <w:r>
        <w:rPr>
          <w:rFonts w:ascii="仿宋" w:hAnsi="仿宋" w:eastAsia="仿宋"/>
          <w:color w:val="000000"/>
          <w:sz w:val="21"/>
          <w:szCs w:val="21"/>
          <w:highlight w:val="none"/>
        </w:rPr>
        <w:t xml:space="preserve">七、其他补充事宜</w:t>
      </w:r>
      <w:bookmarkEnd w:id="71"/>
      <w:r/>
      <w:bookmarkEnd w:id="72"/>
      <w:r/>
      <w:bookmarkEnd w:id="73"/>
      <w:r/>
      <w:bookmarkEnd w:id="74"/>
      <w:r/>
      <w:bookmarkEnd w:id="75"/>
      <w:r/>
      <w:bookmarkEnd w:id="76"/>
      <w:r/>
      <w:bookmarkEnd w:id="77"/>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rPr>
      </w:pPr>
      <w:r/>
      <w:bookmarkStart w:id="78" w:name="_Hlk107702422"/>
      <w:r>
        <w:rPr>
          <w:rFonts w:ascii="仿宋" w:hAnsi="仿宋" w:eastAsia="仿宋"/>
          <w:color w:val="000000"/>
          <w:sz w:val="21"/>
          <w:szCs w:val="21"/>
          <w:highlight w:val="none"/>
        </w:rPr>
        <w:t xml:space="preserve">1.本项目需要落实的政府采购政策：</w:t>
      </w:r>
      <w:r>
        <w:rPr>
          <w:rFonts w:hint="eastAsia" w:ascii="仿宋" w:hAnsi="仿宋" w:eastAsia="仿宋"/>
          <w:color w:val="000000"/>
          <w:sz w:val="21"/>
          <w:szCs w:val="21"/>
          <w:highlight w:val="none"/>
          <w:u w:val="single"/>
        </w:rPr>
        <w:t xml:space="preserve">详见供应商须知</w:t>
      </w:r>
      <w:r>
        <w:rPr>
          <w:rFonts w:ascii="仿宋" w:hAnsi="仿宋" w:eastAsia="仿宋"/>
          <w:color w:val="000000"/>
          <w:sz w:val="21"/>
          <w:szCs w:val="21"/>
          <w:highlight w:val="none"/>
          <w:lang w:bidi="ar"/>
        </w:rPr>
        <w:t xml:space="preserve">。</w:t>
      </w:r>
      <w:r>
        <w:rPr>
          <w:rFonts w:ascii="仿宋" w:hAnsi="仿宋" w:eastAsia="仿宋"/>
          <w:color w:val="000000"/>
          <w:sz w:val="21"/>
          <w:szCs w:val="21"/>
          <w:highlight w:val="none"/>
        </w:rPr>
      </w:r>
      <w:r/>
    </w:p>
    <w:p>
      <w:pPr>
        <w:pStyle w:val="1178"/>
        <w:ind w:firstLine="422"/>
        <w:jc w:val="left"/>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2.供应商通过苏采云系统参与政府采购项目，具体办理指南和操作手册</w:t>
      </w:r>
      <w:r>
        <w:rPr>
          <w:rFonts w:hint="eastAsia" w:ascii="仿宋" w:hAnsi="仿宋" w:eastAsia="仿宋" w:cs="仿宋"/>
          <w:b/>
          <w:bCs/>
          <w:color w:val="000000"/>
          <w:sz w:val="21"/>
          <w:szCs w:val="21"/>
          <w:highlight w:val="none"/>
          <w:lang w:val="en-US" w:eastAsia="zh-CN"/>
        </w:rPr>
        <w:t xml:space="preserve">详见《江苏省政府采购管理交易系统(苏采云)供应商操作指南》，网站</w:t>
      </w:r>
      <w:r>
        <w:rPr>
          <w:rFonts w:hint="eastAsia" w:ascii="仿宋" w:hAnsi="仿宋" w:eastAsia="仿宋" w:cs="仿宋"/>
          <w:b/>
          <w:bCs/>
          <w:color w:val="000000"/>
          <w:sz w:val="21"/>
          <w:szCs w:val="21"/>
          <w:highlight w:val="none"/>
        </w:rPr>
        <w:t xml:space="preserve">链接：江苏政府采购网  http://www.ccgp-jiangsu.gov.cn/jiangsu/zlxz/ee/ee3a4bc5a3454aa2b0d9312230633ce9.html。</w:t>
      </w:r>
      <w:r>
        <w:rPr>
          <w:rFonts w:hint="eastAsia" w:ascii="仿宋" w:hAnsi="仿宋" w:eastAsia="仿宋" w:cs="仿宋"/>
          <w:b/>
          <w:bCs/>
          <w:color w:val="000000"/>
          <w:sz w:val="21"/>
          <w:szCs w:val="21"/>
          <w:highlight w:val="none"/>
        </w:rPr>
      </w:r>
      <w:r/>
    </w:p>
    <w:p>
      <w:pPr>
        <w:pStyle w:val="1178"/>
        <w:ind w:firstLine="420"/>
        <w:spacing w:line="360" w:lineRule="auto"/>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rPr>
        <w:t xml:space="preserve">电子化招投标技术支持电话：0519-85588210</w:t>
      </w:r>
      <w:r>
        <w:rPr>
          <w:rFonts w:hint="eastAsia" w:ascii="仿宋" w:hAnsi="仿宋" w:eastAsia="仿宋" w:cs="仿宋"/>
          <w:i w:val="0"/>
          <w:iCs w:val="0"/>
          <w:caps w:val="0"/>
          <w:color w:val="000000"/>
          <w:spacing w:val="0"/>
          <w:sz w:val="21"/>
          <w:szCs w:val="21"/>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3.</w:t>
      </w:r>
      <w:r>
        <w:rPr>
          <w:rFonts w:hint="eastAsia" w:ascii="仿宋" w:hAnsi="仿宋" w:eastAsia="仿宋"/>
          <w:color w:val="000000"/>
          <w:sz w:val="21"/>
          <w:szCs w:val="21"/>
          <w:highlight w:val="none"/>
        </w:rPr>
        <w:t xml:space="preserve">本项目不满3家磋商响应，将重新组织采购。</w:t>
      </w:r>
      <w:r>
        <w:rPr>
          <w:rFonts w:ascii="仿宋" w:hAnsi="仿宋" w:eastAsia="仿宋"/>
          <w:color w:val="000000"/>
          <w:sz w:val="21"/>
          <w:szCs w:val="21"/>
          <w:highlight w:val="none"/>
        </w:rPr>
      </w:r>
      <w:r/>
    </w:p>
    <w:p>
      <w:pPr>
        <w:pStyle w:val="1193"/>
        <w:spacing w:line="360" w:lineRule="auto"/>
        <w:rPr>
          <w:rFonts w:ascii="仿宋" w:hAnsi="仿宋" w:eastAsia="仿宋"/>
          <w:color w:val="000000"/>
          <w:sz w:val="21"/>
          <w:szCs w:val="21"/>
          <w:highlight w:val="none"/>
          <w:lang w:val="zh-TW" w:bidi="ar"/>
        </w:rPr>
      </w:pPr>
      <w:r>
        <w:rPr>
          <w:rFonts w:ascii="仿宋" w:hAnsi="仿宋" w:eastAsia="仿宋"/>
          <w:color w:val="000000"/>
          <w:sz w:val="21"/>
          <w:szCs w:val="21"/>
          <w:highlight w:val="none"/>
        </w:rPr>
        <w:t xml:space="preserve">4</w:t>
      </w:r>
      <w:r>
        <w:rPr>
          <w:rFonts w:hint="eastAsia" w:ascii="仿宋" w:hAnsi="仿宋" w:eastAsia="仿宋"/>
          <w:color w:val="000000"/>
          <w:sz w:val="21"/>
          <w:szCs w:val="21"/>
          <w:highlight w:val="none"/>
        </w:rPr>
        <w:t xml:space="preserve">.</w:t>
      </w:r>
      <w:r>
        <w:rPr>
          <w:rFonts w:hint="eastAsia" w:ascii="仿宋" w:hAnsi="仿宋" w:eastAsia="仿宋"/>
          <w:color w:val="000000"/>
          <w:sz w:val="21"/>
          <w:szCs w:val="21"/>
          <w:highlight w:val="none"/>
          <w:lang w:val="zh-TW" w:bidi="ar"/>
        </w:rPr>
        <w:t xml:space="preserve">关于常州市中小企业政府采购信用融资：</w:t>
      </w:r>
      <w:r>
        <w:rPr>
          <w:rFonts w:ascii="仿宋" w:hAnsi="仿宋" w:eastAsia="仿宋"/>
          <w:color w:val="000000"/>
          <w:sz w:val="21"/>
          <w:szCs w:val="21"/>
          <w:highlight w:val="none"/>
          <w:lang w:val="zh-TW" w:bidi="ar"/>
        </w:rPr>
      </w:r>
      <w:r/>
    </w:p>
    <w:p>
      <w:pPr>
        <w:pStyle w:val="1193"/>
        <w:spacing w:line="360" w:lineRule="auto"/>
        <w:rPr>
          <w:rFonts w:ascii="仿宋" w:hAnsi="仿宋" w:eastAsia="仿宋"/>
          <w:color w:val="000000"/>
          <w:sz w:val="21"/>
          <w:szCs w:val="21"/>
          <w:highlight w:val="none"/>
          <w:lang w:val="zh-TW" w:bidi="ar"/>
        </w:rPr>
      </w:pPr>
      <w:r>
        <w:rPr>
          <w:rFonts w:hint="eastAsia" w:ascii="仿宋" w:hAnsi="仿宋" w:eastAsia="仿宋"/>
          <w:color w:val="000000"/>
          <w:sz w:val="21"/>
          <w:szCs w:val="21"/>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21"/>
          <w:szCs w:val="21"/>
          <w:highlight w:val="none"/>
          <w:lang w:val="zh-TW" w:bidi="ar"/>
        </w:rPr>
      </w:r>
      <w:r/>
    </w:p>
    <w:p>
      <w:pPr>
        <w:pStyle w:val="1193"/>
        <w:spacing w:line="360" w:lineRule="auto"/>
        <w:rPr>
          <w:rFonts w:hint="eastAsia" w:ascii="仿宋" w:hAnsi="仿宋" w:eastAsia="仿宋"/>
          <w:color w:val="000000"/>
          <w:sz w:val="21"/>
          <w:szCs w:val="21"/>
          <w:highlight w:val="none"/>
          <w:lang w:val="zh-TW" w:bidi="ar"/>
        </w:rPr>
      </w:pPr>
      <w:r>
        <w:rPr>
          <w:rFonts w:ascii="仿宋" w:hAnsi="仿宋" w:eastAsia="仿宋"/>
          <w:color w:val="000000"/>
          <w:sz w:val="21"/>
          <w:szCs w:val="21"/>
          <w:highlight w:val="none"/>
          <w:lang w:val="zh-TW" w:eastAsia="zh-TW" w:bidi="ar"/>
        </w:rPr>
        <w:t xml:space="preserve">5</w:t>
      </w:r>
      <w:r>
        <w:rPr>
          <w:rFonts w:ascii="仿宋" w:hAnsi="仿宋" w:eastAsia="仿宋"/>
          <w:color w:val="000000"/>
          <w:sz w:val="21"/>
          <w:szCs w:val="21"/>
          <w:highlight w:val="none"/>
          <w:lang w:val="zh-TW" w:bidi="ar"/>
        </w:rPr>
        <w:t xml:space="preserve">.</w:t>
      </w:r>
      <w:r>
        <w:rPr>
          <w:rFonts w:hint="eastAsia" w:ascii="仿宋" w:hAnsi="仿宋" w:eastAsia="仿宋"/>
          <w:color w:val="000000"/>
          <w:sz w:val="21"/>
          <w:szCs w:val="21"/>
          <w:highlight w:val="none"/>
          <w:lang w:val="zh-TW" w:bidi="ar"/>
        </w:rPr>
        <w:t xml:space="preserve">有关本次磋商的事项若存在变动或修改，敬请及时关注 “江苏政府采购网、常州市政府采购网”发布的更正公告。</w:t>
      </w:r>
      <w:r>
        <w:rPr>
          <w:rFonts w:hint="eastAsia" w:ascii="仿宋" w:hAnsi="仿宋" w:eastAsia="仿宋"/>
          <w:color w:val="000000"/>
          <w:sz w:val="21"/>
          <w:szCs w:val="21"/>
          <w:highlight w:val="none"/>
          <w:lang w:val="zh-TW" w:bidi="ar"/>
        </w:rPr>
      </w:r>
      <w:r/>
    </w:p>
    <w:p>
      <w:pPr>
        <w:pStyle w:val="1193"/>
        <w:spacing w:line="360" w:lineRule="auto"/>
        <w:rPr>
          <w:rFonts w:ascii="仿宋" w:hAnsi="仿宋" w:eastAsia="仿宋"/>
          <w:color w:val="000000"/>
          <w:sz w:val="21"/>
          <w:szCs w:val="21"/>
          <w:highlight w:val="none"/>
          <w:lang w:val="zh-TW" w:bidi="ar"/>
        </w:rPr>
      </w:pPr>
      <w:r>
        <w:rPr>
          <w:rFonts w:ascii="仿宋" w:hAnsi="仿宋" w:eastAsia="仿宋"/>
          <w:color w:val="000000"/>
          <w:sz w:val="21"/>
          <w:szCs w:val="21"/>
          <w:highlight w:val="none"/>
          <w:lang w:val="zh-TW" w:eastAsia="zh-TW" w:bidi="ar"/>
        </w:rPr>
        <w:t xml:space="preserve">6.</w:t>
      </w:r>
      <w:r>
        <w:rPr>
          <w:rFonts w:hint="eastAsia" w:ascii="仿宋" w:hAnsi="仿宋" w:eastAsia="仿宋"/>
          <w:color w:val="000000"/>
          <w:sz w:val="21"/>
          <w:szCs w:val="21"/>
          <w:highlight w:val="none"/>
          <w:lang w:val="zh-TW" w:bidi="ar"/>
        </w:rPr>
        <w:t xml:space="preserve">特别说明：因工作需要，本次采购项目涉及的单位及个人相关信息已经取得机构或本人同意后对外公布。</w:t>
      </w:r>
      <w:r>
        <w:rPr>
          <w:rFonts w:ascii="仿宋" w:hAnsi="仿宋" w:eastAsia="仿宋"/>
          <w:color w:val="000000"/>
          <w:sz w:val="21"/>
          <w:szCs w:val="21"/>
          <w:highlight w:val="none"/>
          <w:lang w:val="zh-TW" w:bidi="ar"/>
        </w:rPr>
      </w:r>
      <w:r/>
    </w:p>
    <w:p>
      <w:pPr>
        <w:pStyle w:val="1193"/>
        <w:spacing w:line="360" w:lineRule="auto"/>
        <w:rPr>
          <w:rFonts w:ascii="仿宋" w:hAnsi="仿宋" w:eastAsia="仿宋"/>
          <w:color w:val="000000"/>
          <w:sz w:val="21"/>
          <w:szCs w:val="21"/>
          <w:highlight w:val="none"/>
        </w:rPr>
        <w:outlineLvl w:val="1"/>
      </w:pPr>
      <w:r/>
      <w:bookmarkEnd w:id="78"/>
      <w:r/>
      <w:bookmarkStart w:id="79" w:name="_Toc169226701"/>
      <w:r/>
      <w:bookmarkStart w:id="80" w:name="_Toc140670320"/>
      <w:r/>
      <w:bookmarkStart w:id="81" w:name="_Toc28359008"/>
      <w:r/>
      <w:bookmarkStart w:id="82" w:name="_Toc23184"/>
      <w:r/>
      <w:bookmarkStart w:id="83" w:name="_Toc28359085"/>
      <w:r/>
      <w:bookmarkStart w:id="84" w:name="_Toc128435092"/>
      <w:r/>
      <w:bookmarkStart w:id="85" w:name="_Toc140670456"/>
      <w:r/>
      <w:bookmarkStart w:id="86" w:name="_Toc35393627"/>
      <w:r/>
      <w:bookmarkStart w:id="87" w:name="_Toc35393796"/>
      <w:r>
        <w:rPr>
          <w:rFonts w:ascii="仿宋" w:hAnsi="仿宋" w:eastAsia="仿宋"/>
          <w:color w:val="000000"/>
          <w:sz w:val="21"/>
          <w:szCs w:val="21"/>
          <w:highlight w:val="none"/>
        </w:rPr>
        <w:t xml:space="preserve">八、对本项目提出询问，请按以下方式联系。</w:t>
      </w:r>
      <w:bookmarkEnd w:id="79"/>
      <w:r/>
      <w:bookmarkEnd w:id="80"/>
      <w:r/>
      <w:bookmarkEnd w:id="81"/>
      <w:r/>
      <w:bookmarkEnd w:id="82"/>
      <w:r/>
      <w:bookmarkEnd w:id="83"/>
      <w:r/>
      <w:bookmarkEnd w:id="84"/>
      <w:r/>
      <w:bookmarkEnd w:id="85"/>
      <w:r/>
      <w:bookmarkEnd w:id="86"/>
      <w:r/>
      <w:bookmarkEnd w:id="87"/>
      <w:r>
        <w:rPr>
          <w:rFonts w:ascii="仿宋" w:hAnsi="仿宋" w:eastAsia="仿宋"/>
          <w:color w:val="000000"/>
          <w:sz w:val="21"/>
          <w:szCs w:val="21"/>
          <w:highlight w:val="none"/>
        </w:rPr>
      </w:r>
      <w:r/>
    </w:p>
    <w:p>
      <w:pPr>
        <w:pStyle w:val="1193"/>
        <w:spacing w:line="360" w:lineRule="auto"/>
        <w:rPr>
          <w:rFonts w:ascii="仿宋" w:hAnsi="仿宋" w:eastAsia="仿宋"/>
          <w:bCs/>
          <w:color w:val="000000"/>
          <w:sz w:val="21"/>
          <w:szCs w:val="21"/>
          <w:highlight w:val="none"/>
        </w:rPr>
      </w:pPr>
      <w:r/>
      <w:bookmarkStart w:id="88" w:name="_Toc35393638"/>
      <w:r/>
      <w:bookmarkStart w:id="89" w:name="_Toc63761584"/>
      <w:r/>
      <w:bookmarkStart w:id="90" w:name="_Toc45235155"/>
      <w:r/>
      <w:bookmarkStart w:id="91" w:name="_Toc35393807"/>
      <w:r/>
      <w:bookmarkStart w:id="92" w:name="_Toc63761645"/>
      <w:r/>
      <w:bookmarkStart w:id="93" w:name="_Toc45235309"/>
      <w:r/>
      <w:bookmarkStart w:id="94" w:name="_Toc28359020"/>
      <w:r/>
      <w:bookmarkStart w:id="95" w:name="_Toc28359097"/>
      <w:r/>
      <w:bookmarkStart w:id="96" w:name="_Hlk118382401"/>
      <w:r/>
      <w:bookmarkStart w:id="97" w:name="_Hlk107702533"/>
      <w:r>
        <w:rPr>
          <w:rFonts w:hint="eastAsia" w:ascii="仿宋" w:hAnsi="仿宋" w:eastAsia="仿宋"/>
          <w:bCs/>
          <w:color w:val="000000"/>
          <w:sz w:val="21"/>
          <w:szCs w:val="21"/>
          <w:highlight w:val="none"/>
        </w:rPr>
        <w:t xml:space="preserve">1</w:t>
      </w:r>
      <w:r>
        <w:rPr>
          <w:rFonts w:ascii="仿宋" w:hAnsi="仿宋" w:eastAsia="仿宋"/>
          <w:bCs/>
          <w:color w:val="000000"/>
          <w:sz w:val="21"/>
          <w:szCs w:val="21"/>
          <w:highlight w:val="none"/>
        </w:rPr>
        <w:t xml:space="preserve">.</w:t>
      </w:r>
      <w:r>
        <w:rPr>
          <w:rFonts w:hint="eastAsia" w:ascii="仿宋" w:hAnsi="仿宋" w:eastAsia="仿宋"/>
          <w:bCs/>
          <w:color w:val="000000"/>
          <w:sz w:val="21"/>
          <w:szCs w:val="21"/>
          <w:highlight w:val="none"/>
        </w:rPr>
        <w:t xml:space="preserve">采购人信息</w:t>
      </w:r>
      <w:r>
        <w:rPr>
          <w:rFonts w:ascii="仿宋" w:hAnsi="仿宋" w:eastAsia="仿宋"/>
          <w:bCs/>
          <w:color w:val="000000"/>
          <w:sz w:val="21"/>
          <w:szCs w:val="21"/>
          <w:highlight w:val="none"/>
        </w:rPr>
      </w:r>
      <w:r/>
    </w:p>
    <w:p>
      <w:pPr>
        <w:pStyle w:val="1193"/>
        <w:spacing w:line="360" w:lineRule="auto"/>
        <w:rPr>
          <w:rFonts w:hint="eastAsia" w:ascii="仿宋" w:hAnsi="仿宋" w:eastAsia="仿宋"/>
          <w:bCs/>
          <w:color w:val="000000"/>
          <w:sz w:val="21"/>
          <w:szCs w:val="21"/>
          <w:highlight w:val="none"/>
          <w:lang w:eastAsia="zh-CN"/>
        </w:rPr>
      </w:pPr>
      <w:r>
        <w:rPr>
          <w:rFonts w:hint="eastAsia" w:ascii="仿宋" w:hAnsi="仿宋" w:eastAsia="仿宋"/>
          <w:bCs/>
          <w:color w:val="000000"/>
          <w:sz w:val="21"/>
          <w:szCs w:val="21"/>
          <w:highlight w:val="none"/>
        </w:rPr>
        <w:t xml:space="preserve">名 </w:t>
      </w:r>
      <w:r>
        <w:rPr>
          <w:rFonts w:ascii="仿宋" w:hAnsi="仿宋" w:eastAsia="仿宋"/>
          <w:bCs/>
          <w:color w:val="000000"/>
          <w:sz w:val="21"/>
          <w:szCs w:val="21"/>
          <w:highlight w:val="none"/>
        </w:rPr>
        <w:t xml:space="preserve">  </w:t>
      </w:r>
      <w:r>
        <w:rPr>
          <w:rFonts w:hint="eastAsia" w:ascii="仿宋" w:hAnsi="仿宋" w:eastAsia="仿宋"/>
          <w:bCs/>
          <w:color w:val="000000"/>
          <w:sz w:val="21"/>
          <w:szCs w:val="21"/>
          <w:highlight w:val="none"/>
        </w:rPr>
        <w:t xml:space="preserve">称：</w:t>
      </w:r>
      <w:r>
        <w:rPr>
          <w:rFonts w:hint="eastAsia" w:ascii="仿宋" w:hAnsi="仿宋" w:eastAsia="仿宋"/>
          <w:bCs/>
          <w:color w:val="000000"/>
          <w:sz w:val="21"/>
          <w:szCs w:val="21"/>
          <w:highlight w:val="none"/>
          <w:lang w:eastAsia="zh-CN"/>
        </w:rPr>
        <w:t xml:space="preserve">常州市智帆学校</w:t>
      </w:r>
      <w:r>
        <w:rPr>
          <w:rFonts w:hint="eastAsia" w:ascii="仿宋" w:hAnsi="仿宋" w:eastAsia="仿宋"/>
          <w:bCs/>
          <w:color w:val="000000"/>
          <w:sz w:val="21"/>
          <w:szCs w:val="21"/>
          <w:highlight w:val="none"/>
          <w:lang w:eastAsia="zh-CN"/>
        </w:rPr>
      </w:r>
      <w:r/>
    </w:p>
    <w:p>
      <w:pPr>
        <w:pStyle w:val="1178"/>
        <w:contextualSpacing/>
        <w:ind w:firstLine="420"/>
        <w:jc w:val="left"/>
        <w:keepLines w:val="0"/>
        <w:keepNext w:val="0"/>
        <w:pageBreakBefore w:val="0"/>
        <w:spacing w:line="360" w:lineRule="auto"/>
        <w:tabs>
          <w:tab w:val="left" w:pos="567" w:leader="none"/>
        </w:tabs>
        <w:rPr>
          <w:rFonts w:hint="eastAsia" w:ascii="仿宋" w:hAnsi="仿宋" w:eastAsia="仿宋" w:cs="仿宋"/>
          <w:bCs/>
          <w:color w:val="000000"/>
          <w:sz w:val="21"/>
          <w:szCs w:val="21"/>
          <w:highlight w:val="none"/>
        </w:rPr>
      </w:pPr>
      <w:r/>
      <w:bookmarkEnd w:id="96"/>
      <w:r>
        <w:rPr>
          <w:rFonts w:hint="eastAsia" w:ascii="仿宋" w:hAnsi="仿宋" w:eastAsia="仿宋" w:cs="仿宋"/>
          <w:bCs/>
          <w:color w:val="000000"/>
          <w:sz w:val="21"/>
          <w:szCs w:val="21"/>
          <w:highlight w:val="none"/>
        </w:rPr>
        <w:t xml:space="preserve">地   址：常州市新北区西夏墅镇 </w:t>
      </w:r>
      <w:r>
        <w:rPr>
          <w:rFonts w:hint="eastAsia" w:ascii="仿宋" w:hAnsi="仿宋" w:eastAsia="仿宋" w:cs="仿宋"/>
          <w:bCs/>
          <w:color w:val="000000"/>
          <w:sz w:val="21"/>
          <w:szCs w:val="21"/>
          <w:highlight w:val="none"/>
        </w:rPr>
      </w:r>
      <w:r/>
    </w:p>
    <w:p>
      <w:pPr>
        <w:pStyle w:val="1193"/>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rPr>
        <w:t xml:space="preserve">联系方式：0519-82006907 </w:t>
      </w:r>
      <w:r>
        <w:rPr>
          <w:rFonts w:hint="eastAsia" w:ascii="仿宋" w:hAnsi="仿宋" w:eastAsia="仿宋" w:cs="仿宋"/>
          <w:color w:val="000000"/>
          <w:sz w:val="21"/>
          <w:szCs w:val="21"/>
          <w:highlight w:val="none"/>
          <w:lang w:eastAsia="zh-CN"/>
        </w:rPr>
      </w:r>
      <w:r/>
    </w:p>
    <w:p>
      <w:pPr>
        <w:pStyle w:val="1193"/>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en-US" w:eastAsia="zh-CN"/>
        </w:rPr>
        <w:t xml:space="preserve">陈老师</w:t>
      </w:r>
      <w:r>
        <w:rPr>
          <w:rFonts w:hint="eastAsia" w:ascii="仿宋" w:hAnsi="仿宋" w:eastAsia="仿宋" w:cs="仿宋"/>
          <w:color w:val="000000"/>
          <w:sz w:val="21"/>
          <w:szCs w:val="21"/>
          <w:highlight w:val="none"/>
          <w:lang w:val="en-US" w:eastAsia="zh-CN"/>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2.采购代理机构信息</w:t>
      </w:r>
      <w:bookmarkEnd w:id="88"/>
      <w:r/>
      <w:bookmarkEnd w:id="89"/>
      <w:r/>
      <w:bookmarkEnd w:id="90"/>
      <w:r/>
      <w:bookmarkEnd w:id="91"/>
      <w:r/>
      <w:bookmarkEnd w:id="92"/>
      <w:r/>
      <w:bookmarkEnd w:id="93"/>
      <w:r/>
      <w:bookmarkEnd w:id="94"/>
      <w:r/>
      <w:bookmarkEnd w:id="95"/>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名    称：江苏城建校工程咨询有限公司</w:t>
      </w:r>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地　　址：常州市清潭路85-2号</w:t>
      </w:r>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联系方式：19906113189、0519-86908235-8305</w:t>
      </w:r>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邮  箱：jscjxzb@163.com  　</w:t>
      </w:r>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bookmarkStart w:id="98" w:name="_Toc28359021"/>
      <w:r/>
      <w:bookmarkStart w:id="99" w:name="_Toc63761646"/>
      <w:r/>
      <w:bookmarkStart w:id="100" w:name="_Toc63761585"/>
      <w:r/>
      <w:bookmarkStart w:id="101" w:name="_Toc45235310"/>
      <w:r/>
      <w:bookmarkStart w:id="102" w:name="_Toc28359098"/>
      <w:r/>
      <w:bookmarkStart w:id="103" w:name="_Toc35393808"/>
      <w:r/>
      <w:bookmarkStart w:id="104" w:name="_Toc35393639"/>
      <w:r/>
      <w:bookmarkStart w:id="105" w:name="_Toc45235156"/>
      <w:r>
        <w:rPr>
          <w:rFonts w:hint="eastAsia" w:ascii="仿宋" w:hAnsi="仿宋" w:eastAsia="仿宋"/>
          <w:bCs/>
          <w:color w:val="000000"/>
          <w:sz w:val="21"/>
          <w:szCs w:val="21"/>
          <w:highlight w:val="none"/>
        </w:rPr>
        <w:t xml:space="preserve">3.项目联系方式</w:t>
      </w:r>
      <w:bookmarkEnd w:id="98"/>
      <w:r/>
      <w:bookmarkEnd w:id="99"/>
      <w:r/>
      <w:bookmarkEnd w:id="100"/>
      <w:r/>
      <w:bookmarkEnd w:id="101"/>
      <w:r/>
      <w:bookmarkEnd w:id="102"/>
      <w:r/>
      <w:bookmarkEnd w:id="103"/>
      <w:r/>
      <w:bookmarkEnd w:id="104"/>
      <w:r/>
      <w:bookmarkEnd w:id="105"/>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项目联系人：姜工</w:t>
      </w:r>
      <w:r>
        <w:rPr>
          <w:rFonts w:ascii="仿宋" w:hAnsi="仿宋" w:eastAsia="仿宋"/>
          <w:bCs/>
          <w:color w:val="000000"/>
          <w:sz w:val="21"/>
          <w:szCs w:val="21"/>
          <w:highlight w:val="none"/>
        </w:rPr>
      </w:r>
      <w:r/>
    </w:p>
    <w:p>
      <w:pPr>
        <w:pStyle w:val="1193"/>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电　　 话：1</w:t>
      </w:r>
      <w:r>
        <w:rPr>
          <w:rFonts w:ascii="仿宋" w:hAnsi="仿宋" w:eastAsia="仿宋"/>
          <w:bCs/>
          <w:color w:val="000000"/>
          <w:sz w:val="21"/>
          <w:szCs w:val="21"/>
          <w:highlight w:val="none"/>
        </w:rPr>
        <w:t xml:space="preserve">9906113189</w:t>
      </w:r>
      <w:r>
        <w:rPr>
          <w:rFonts w:hint="eastAsia" w:ascii="仿宋" w:hAnsi="仿宋" w:eastAsia="仿宋"/>
          <w:bCs/>
          <w:color w:val="000000"/>
          <w:sz w:val="21"/>
          <w:szCs w:val="21"/>
          <w:highlight w:val="none"/>
        </w:rPr>
        <w:t xml:space="preserve"> </w:t>
      </w:r>
      <w:bookmarkEnd w:id="15"/>
      <w:r/>
      <w:bookmarkEnd w:id="97"/>
      <w:r>
        <w:rPr>
          <w:rFonts w:ascii="仿宋" w:hAnsi="仿宋" w:eastAsia="仿宋"/>
          <w:bCs/>
          <w:color w:val="000000"/>
          <w:sz w:val="21"/>
          <w:szCs w:val="21"/>
          <w:highlight w:val="none"/>
        </w:rPr>
      </w:r>
      <w:r/>
    </w:p>
    <w:p>
      <w:pPr>
        <w:pStyle w:val="1178"/>
        <w:jc w:val="center"/>
        <w:spacing w:line="360" w:lineRule="auto"/>
        <w:rPr>
          <w:rFonts w:ascii="仿宋" w:hAnsi="仿宋" w:eastAsia="仿宋"/>
          <w:b/>
          <w:color w:val="000000"/>
          <w:sz w:val="32"/>
          <w:szCs w:val="32"/>
          <w:highlight w:val="none"/>
        </w:rPr>
        <w:outlineLvl w:val="0"/>
      </w:pPr>
      <w:r>
        <w:rPr>
          <w:rFonts w:ascii="仿宋" w:hAnsi="仿宋" w:eastAsia="仿宋"/>
          <w:bCs/>
          <w:color w:val="000000"/>
          <w:szCs w:val="21"/>
          <w:highlight w:val="none"/>
        </w:rPr>
        <w:br w:type="page" w:clear="all"/>
      </w:r>
      <w:bookmarkStart w:id="106" w:name="_Toc265228423"/>
      <w:r/>
      <w:bookmarkStart w:id="107" w:name="_Toc305158928"/>
      <w:r/>
      <w:bookmarkStart w:id="108" w:name="_Toc305158854"/>
      <w:r/>
      <w:bookmarkStart w:id="109" w:name="_Toc353873938"/>
      <w:r/>
      <w:bookmarkStart w:id="110" w:name="_Toc512937850"/>
      <w:r/>
      <w:bookmarkStart w:id="111" w:name="_Toc127151777"/>
      <w:r/>
      <w:bookmarkStart w:id="112" w:name="_Toc150774783"/>
      <w:r/>
      <w:bookmarkStart w:id="113" w:name="_Toc264969275"/>
      <w:r/>
      <w:bookmarkStart w:id="114" w:name="_Toc127161488"/>
      <w:r/>
      <w:bookmarkStart w:id="115" w:name="_Toc226965856"/>
      <w:r/>
      <w:bookmarkStart w:id="116" w:name="_Toc107952698"/>
      <w:r/>
      <w:bookmarkStart w:id="117" w:name="_Toc353825548"/>
      <w:r/>
      <w:bookmarkStart w:id="118" w:name="_Toc195842950"/>
      <w:r/>
      <w:bookmarkStart w:id="119" w:name="_Toc9814"/>
      <w:r>
        <w:rPr>
          <w:rFonts w:ascii="仿宋" w:hAnsi="仿宋" w:eastAsia="仿宋"/>
          <w:b/>
          <w:color w:val="000000"/>
          <w:sz w:val="36"/>
          <w:szCs w:val="36"/>
          <w:highlight w:val="none"/>
        </w:rPr>
        <w:t xml:space="preserve">第二章   供应商须知</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仿宋" w:hAnsi="仿宋" w:eastAsia="仿宋"/>
          <w:b/>
          <w:color w:val="000000"/>
          <w:sz w:val="32"/>
          <w:szCs w:val="32"/>
          <w:highlight w:val="none"/>
        </w:rPr>
      </w:r>
      <w:r/>
    </w:p>
    <w:p>
      <w:pPr>
        <w:pStyle w:val="1180"/>
        <w:spacing w:before="0" w:line="360" w:lineRule="auto"/>
        <w:tabs>
          <w:tab w:val="center" w:pos="4592" w:leader="none"/>
          <w:tab w:val="left" w:pos="7860" w:leader="none"/>
        </w:tabs>
        <w:rPr>
          <w:rFonts w:ascii="仿宋" w:hAnsi="仿宋" w:eastAsia="仿宋"/>
          <w:b w:val="0"/>
          <w:color w:val="000000"/>
          <w:sz w:val="28"/>
          <w:highlight w:val="none"/>
        </w:rPr>
      </w:pPr>
      <w:r/>
      <w:bookmarkStart w:id="120" w:name="_Toc3236"/>
      <w:r/>
      <w:bookmarkStart w:id="121" w:name="_Toc128435093"/>
      <w:r/>
      <w:bookmarkStart w:id="122" w:name="_Toc140670457"/>
      <w:r/>
      <w:bookmarkStart w:id="123" w:name="_Toc169226703"/>
      <w:r/>
      <w:bookmarkStart w:id="124" w:name="_Toc107952807"/>
      <w:r/>
      <w:bookmarkStart w:id="125" w:name="_Toc140670321"/>
      <w:r/>
      <w:bookmarkStart w:id="126" w:name="_Toc151190146"/>
      <w:r/>
      <w:bookmarkStart w:id="127" w:name="_Toc151193689"/>
      <w:r/>
      <w:bookmarkStart w:id="128" w:name="_Toc164351613"/>
      <w:r/>
      <w:bookmarkStart w:id="129" w:name="_Toc151193761"/>
      <w:r/>
      <w:bookmarkStart w:id="130" w:name="_Toc164229214"/>
      <w:r/>
      <w:bookmarkStart w:id="131" w:name="_Toc164229360"/>
      <w:r/>
      <w:bookmarkStart w:id="132" w:name="_Toc150774619"/>
      <w:r/>
      <w:bookmarkStart w:id="133" w:name="_Toc195842884"/>
      <w:r/>
      <w:bookmarkStart w:id="134" w:name="_Toc226965792"/>
      <w:r/>
      <w:bookmarkStart w:id="135" w:name="_Toc149720812"/>
      <w:r/>
      <w:bookmarkStart w:id="136" w:name="_Toc151193833"/>
      <w:r/>
      <w:bookmarkStart w:id="137" w:name="_Toc226309763"/>
      <w:r/>
      <w:bookmarkStart w:id="138" w:name="_Toc142311021"/>
      <w:r/>
      <w:bookmarkStart w:id="139" w:name="_Toc127151720"/>
      <w:r/>
      <w:bookmarkStart w:id="140" w:name="_Toc127151519"/>
      <w:r/>
      <w:bookmarkStart w:id="141" w:name="_Toc151193617"/>
      <w:r/>
      <w:bookmarkStart w:id="142" w:name="_Toc520356144"/>
      <w:r/>
      <w:bookmarkStart w:id="143" w:name="_Toc164608788"/>
      <w:r/>
      <w:bookmarkStart w:id="144" w:name="_Toc226337215"/>
      <w:r/>
      <w:bookmarkStart w:id="145" w:name="_Toc151193907"/>
      <w:r/>
      <w:bookmarkStart w:id="146" w:name="_Toc226965709"/>
      <w:r/>
      <w:bookmarkStart w:id="147" w:name="_Toc150509270"/>
      <w:r/>
      <w:bookmarkStart w:id="148" w:name="_Toc150480757"/>
      <w:r/>
      <w:bookmarkStart w:id="149" w:name="_Toc150774724"/>
      <w:r/>
      <w:bookmarkStart w:id="150" w:name="_Toc127161433"/>
      <w:r/>
      <w:bookmarkStart w:id="151" w:name="_Toc164608633"/>
      <w:r>
        <w:rPr>
          <w:rFonts w:ascii="仿宋" w:hAnsi="仿宋" w:eastAsia="仿宋"/>
          <w:color w:val="000000"/>
          <w:sz w:val="28"/>
          <w:highlight w:val="none"/>
        </w:rPr>
        <w:t xml:space="preserve">供应商须知资料表</w:t>
      </w:r>
      <w:bookmarkEnd w:id="120"/>
      <w:r/>
      <w:bookmarkEnd w:id="121"/>
      <w:r/>
      <w:bookmarkEnd w:id="122"/>
      <w:r/>
      <w:bookmarkEnd w:id="123"/>
      <w:r/>
      <w:bookmarkEnd w:id="124"/>
      <w:r/>
      <w:bookmarkEnd w:id="125"/>
      <w:r>
        <w:rPr>
          <w:rFonts w:ascii="仿宋" w:hAnsi="仿宋" w:eastAsia="仿宋"/>
          <w:b w:val="0"/>
          <w:color w:val="000000"/>
          <w:sz w:val="28"/>
          <w:highlight w:val="none"/>
        </w:rPr>
      </w:r>
      <w:r/>
    </w:p>
    <w:p>
      <w:pPr>
        <w:pStyle w:val="1193"/>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本表是对供应商须知的具体补充和修改，如有矛盾，均以本资料表为准。</w:t>
      </w:r>
      <w:r>
        <w:rPr>
          <w:rFonts w:ascii="仿宋" w:hAnsi="仿宋" w:eastAsia="仿宋"/>
          <w:color w:val="000000"/>
          <w:sz w:val="21"/>
          <w:szCs w:val="21"/>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78"/>
              <w:jc w:val="center"/>
              <w:rPr>
                <w:rFonts w:ascii="仿宋" w:hAnsi="仿宋" w:eastAsia="仿宋"/>
                <w:bCs/>
                <w:color w:val="000000"/>
                <w:szCs w:val="21"/>
                <w:highlight w:val="none"/>
              </w:rPr>
            </w:pPr>
            <w:r>
              <w:rPr>
                <w:rFonts w:ascii="仿宋" w:hAnsi="仿宋" w:eastAsia="仿宋"/>
                <w:color w:val="000000"/>
                <w:szCs w:val="21"/>
                <w:highlight w:val="none"/>
              </w:rPr>
              <w:t xml:space="preserve">条款号</w:t>
            </w:r>
            <w:r>
              <w:rPr>
                <w:rFonts w:ascii="仿宋" w:hAnsi="仿宋" w:eastAsia="仿宋"/>
                <w:bCs/>
                <w:color w:val="000000"/>
                <w:szCs w:val="21"/>
                <w:highlight w:val="none"/>
              </w:rPr>
            </w:r>
            <w:r/>
          </w:p>
        </w:tc>
        <w:tc>
          <w:tcPr>
            <w:tcW w:w="1701" w:type="dxa"/>
            <w:vAlign w:val="center"/>
            <w:textDirection w:val="lrTb"/>
            <w:noWrap w:val="false"/>
          </w:tcPr>
          <w:p>
            <w:pPr>
              <w:pStyle w:val="1178"/>
              <w:jc w:val="center"/>
              <w:rPr>
                <w:rFonts w:ascii="仿宋" w:hAnsi="仿宋" w:eastAsia="仿宋"/>
                <w:bCs/>
                <w:color w:val="000000"/>
                <w:szCs w:val="21"/>
                <w:highlight w:val="none"/>
              </w:rPr>
            </w:pPr>
            <w:r>
              <w:rPr>
                <w:rFonts w:ascii="仿宋" w:hAnsi="仿宋" w:eastAsia="仿宋"/>
                <w:bCs/>
                <w:color w:val="000000"/>
                <w:szCs w:val="21"/>
                <w:highlight w:val="none"/>
              </w:rPr>
              <w:t xml:space="preserve">条目</w:t>
            </w:r>
            <w:r>
              <w:rPr>
                <w:rFonts w:ascii="仿宋" w:hAnsi="仿宋" w:eastAsia="仿宋"/>
                <w:bCs/>
                <w:color w:val="000000"/>
                <w:szCs w:val="21"/>
                <w:highlight w:val="none"/>
              </w:rPr>
            </w:r>
            <w:r/>
          </w:p>
        </w:tc>
        <w:tc>
          <w:tcPr>
            <w:tcW w:w="7253" w:type="dxa"/>
            <w:vAlign w:val="center"/>
            <w:textDirection w:val="lrTb"/>
            <w:noWrap w:val="false"/>
          </w:tcPr>
          <w:p>
            <w:pPr>
              <w:pStyle w:val="1178"/>
              <w:jc w:val="center"/>
              <w:rPr>
                <w:rFonts w:ascii="仿宋" w:hAnsi="仿宋" w:eastAsia="仿宋"/>
                <w:bCs/>
                <w:color w:val="000000"/>
                <w:szCs w:val="21"/>
                <w:highlight w:val="none"/>
              </w:rPr>
            </w:pPr>
            <w:r>
              <w:rPr>
                <w:rFonts w:ascii="仿宋" w:hAnsi="仿宋" w:eastAsia="仿宋"/>
                <w:bCs/>
                <w:color w:val="000000"/>
                <w:szCs w:val="21"/>
                <w:highlight w:val="none"/>
              </w:rPr>
              <w:t xml:space="preserve">内容</w:t>
            </w:r>
            <w:r>
              <w:rPr>
                <w:rFonts w:ascii="仿宋" w:hAnsi="仿宋" w:eastAsia="仿宋"/>
                <w:bCs/>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2.2</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项目属性</w:t>
            </w:r>
            <w:r>
              <w:rPr>
                <w:rFonts w:ascii="仿宋" w:hAnsi="仿宋" w:eastAsia="仿宋"/>
                <w:color w:val="000000"/>
                <w:szCs w:val="21"/>
                <w:highlight w:val="none"/>
              </w:rPr>
            </w:r>
            <w:r/>
          </w:p>
        </w:tc>
        <w:tc>
          <w:tcPr>
            <w:tcW w:w="7253" w:type="dxa"/>
            <w:vAlign w:val="center"/>
            <w:textDirection w:val="lrTb"/>
            <w:noWrap w:val="false"/>
          </w:tcPr>
          <w:p>
            <w:pPr>
              <w:pStyle w:val="1178"/>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 xml:space="preserve">项目属性：</w:t>
            </w:r>
            <w:r>
              <w:rPr>
                <w:rFonts w:hint="eastAsia" w:ascii="仿宋" w:hAnsi="仿宋" w:eastAsia="仿宋"/>
                <w:b/>
                <w:bCs/>
                <w:color w:val="000000"/>
                <w:szCs w:val="21"/>
                <w:highlight w:val="none"/>
                <w:lang w:val="en-US" w:eastAsia="zh-CN"/>
              </w:rPr>
              <w:t xml:space="preserve">工程</w:t>
            </w:r>
            <w:r>
              <w:rPr>
                <w:rFonts w:hint="eastAsia" w:ascii="仿宋" w:hAnsi="仿宋" w:eastAsia="仿宋"/>
                <w:color w:val="000000"/>
                <w:szCs w:val="21"/>
                <w:highlight w:val="none"/>
                <w:u w:val="single"/>
                <w:lang w:eastAsia="zh-CN"/>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2.3</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科研仪器设备</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是否属于科研仪器设备采购项目：否</w:t>
            </w:r>
            <w:r>
              <w:rPr>
                <w:rFonts w:ascii="仿宋" w:hAnsi="仿宋" w:eastAsia="仿宋"/>
                <w:color w:val="000000"/>
                <w:szCs w:val="21"/>
                <w:highlight w:val="none"/>
              </w:rPr>
            </w:r>
            <w:r/>
          </w:p>
        </w:tc>
      </w:tr>
      <w:tr>
        <w:trPr>
          <w:trHeight w:val="20"/>
        </w:trPr>
        <w:tc>
          <w:tcPr>
            <w:tcW w:w="988" w:type="dxa"/>
            <w:vAlign w:val="center"/>
            <w:vMerge w:val="restart"/>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3.1</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现场考察</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不组织</w:t>
            </w:r>
            <w:r>
              <w:rPr>
                <w:rFonts w:ascii="仿宋" w:hAnsi="仿宋" w:eastAsia="仿宋"/>
                <w:color w:val="000000"/>
                <w:szCs w:val="21"/>
                <w:highlight w:val="none"/>
              </w:rPr>
            </w:r>
            <w:r/>
          </w:p>
        </w:tc>
      </w:tr>
      <w:tr>
        <w:trPr>
          <w:trHeight w:val="20"/>
        </w:trPr>
        <w:tc>
          <w:tcPr>
            <w:tcW w:w="988" w:type="dxa"/>
            <w:vAlign w:val="center"/>
            <w:vMerge w:val="continue"/>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磋商前答疑会</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不召开</w:t>
            </w:r>
            <w:r>
              <w:rPr>
                <w:rFonts w:ascii="仿宋" w:hAnsi="仿宋" w:eastAsia="仿宋"/>
                <w:color w:val="000000"/>
                <w:szCs w:val="21"/>
                <w:highlight w:val="none"/>
              </w:rPr>
            </w:r>
            <w:r/>
          </w:p>
        </w:tc>
      </w:tr>
      <w:tr>
        <w:trPr>
          <w:trHeight w:val="584"/>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4.2.5</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标的所属行业</w:t>
            </w:r>
            <w:r>
              <w:rPr>
                <w:rFonts w:ascii="仿宋" w:hAnsi="仿宋" w:eastAsia="仿宋"/>
                <w:color w:val="000000"/>
                <w:szCs w:val="21"/>
                <w:highlight w:val="none"/>
              </w:rPr>
            </w:r>
            <w:r/>
          </w:p>
        </w:tc>
        <w:tc>
          <w:tcPr>
            <w:tcW w:w="7253" w:type="dxa"/>
            <w:vAlign w:val="center"/>
            <w:textDirection w:val="lrTb"/>
            <w:noWrap w:val="false"/>
          </w:tcPr>
          <w:p>
            <w:pPr>
              <w:pStyle w:val="1178"/>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 xml:space="preserve">本项目采购标的对应的中小企业划分标准所属行业：</w:t>
            </w:r>
            <w:r>
              <w:rPr>
                <w:rFonts w:hint="eastAsia" w:ascii="仿宋" w:hAnsi="仿宋" w:eastAsia="仿宋"/>
                <w:b/>
                <w:bCs/>
                <w:color w:val="000000"/>
                <w:szCs w:val="21"/>
                <w:highlight w:val="none"/>
                <w:u w:val="single"/>
                <w:lang w:val="en-US" w:eastAsia="zh-CN"/>
              </w:rPr>
              <w:t xml:space="preserve">建筑业</w:t>
            </w:r>
            <w:r>
              <w:rPr>
                <w:rFonts w:hint="eastAsia" w:ascii="仿宋" w:hAnsi="仿宋" w:eastAsia="仿宋"/>
                <w:color w:val="000000"/>
                <w:szCs w:val="21"/>
                <w:highlight w:val="none"/>
                <w:u w:val="single"/>
                <w:lang w:eastAsia="zh-CN"/>
              </w:rPr>
            </w:r>
            <w:r/>
          </w:p>
        </w:tc>
      </w:tr>
      <w:tr>
        <w:trPr>
          <w:trHeight w:val="9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10.2</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报价</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报价的特殊规定：</w:t>
            </w:r>
            <w:r>
              <w:rPr>
                <w:rFonts w:hint="eastAsia" w:ascii="仿宋" w:hAnsi="仿宋" w:eastAsia="仿宋" w:cs="仿宋"/>
                <w:color w:val="000000"/>
                <w:sz w:val="21"/>
                <w:szCs w:val="21"/>
                <w:highlight w:val="none"/>
                <w:lang w:val="en-US" w:eastAsia="zh-CN"/>
              </w:rPr>
              <w:t xml:space="preserve">磋商供应商的响应报价不得低于工程成本且不得高于最高投标限价，已标价工程量清单中任一分部分项工程和单价措施项目响应单价不得超过最高投标限价相对应分部分项工程和单价措施项目单价，否则作无效响应处理。</w:t>
            </w:r>
            <w:r>
              <w:rPr>
                <w:rFonts w:ascii="仿宋" w:hAnsi="仿宋" w:eastAsia="仿宋"/>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11.1</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磋商保证金</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hint="eastAsia" w:ascii="仿宋" w:hAnsi="仿宋" w:eastAsia="仿宋"/>
                <w:color w:val="000000"/>
                <w:szCs w:val="21"/>
                <w:highlight w:val="none"/>
              </w:rPr>
              <w:t xml:space="preserve">免收</w:t>
            </w:r>
            <w:r>
              <w:rPr>
                <w:rFonts w:ascii="仿宋" w:hAnsi="仿宋" w:eastAsia="仿宋"/>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12.1</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响应有效期</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自提交响应文件的截止之日起算60日历</w:t>
            </w:r>
            <w:r>
              <w:rPr>
                <w:rFonts w:hint="eastAsia" w:ascii="仿宋" w:hAnsi="仿宋" w:eastAsia="仿宋"/>
                <w:color w:val="000000"/>
                <w:szCs w:val="21"/>
                <w:highlight w:val="none"/>
              </w:rPr>
              <w:t xml:space="preserve">日</w:t>
            </w:r>
            <w:r>
              <w:rPr>
                <w:rFonts w:ascii="仿宋" w:hAnsi="仿宋" w:eastAsia="仿宋"/>
                <w:color w:val="000000"/>
                <w:szCs w:val="21"/>
                <w:highlight w:val="none"/>
              </w:rPr>
              <w:t xml:space="preserve">。</w:t>
            </w:r>
            <w:r>
              <w:rPr>
                <w:rFonts w:ascii="仿宋" w:hAnsi="仿宋" w:eastAsia="仿宋"/>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23.5</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分包</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u w:val="single"/>
              </w:rPr>
            </w:pPr>
            <w:r>
              <w:rPr>
                <w:rFonts w:ascii="仿宋" w:hAnsi="仿宋" w:eastAsia="仿宋"/>
                <w:color w:val="000000"/>
                <w:szCs w:val="21"/>
                <w:highlight w:val="none"/>
              </w:rPr>
              <w:t xml:space="preserve">本项目是否允许分包：不允许</w:t>
            </w:r>
            <w:r>
              <w:rPr>
                <w:rFonts w:ascii="仿宋" w:hAnsi="仿宋" w:eastAsia="仿宋"/>
                <w:color w:val="000000"/>
                <w:szCs w:val="21"/>
                <w:highlight w:val="none"/>
                <w:u w:val="singl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24.1.1</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询问</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询问送达形式：</w:t>
            </w:r>
            <w:r>
              <w:rPr>
                <w:rFonts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1.接收质疑函的方式：接收加盖单位公章的书面质疑函</w:t>
            </w:r>
            <w:r>
              <w:rPr>
                <w:rFonts w:hint="eastAsia"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olor w:val="000000"/>
                <w:szCs w:val="21"/>
                <w:highlight w:val="none"/>
              </w:rPr>
            </w:r>
            <w:r/>
          </w:p>
          <w:p>
            <w:pPr>
              <w:pStyle w:val="1178"/>
              <w:rPr>
                <w:rFonts w:ascii="仿宋" w:hAnsi="仿宋" w:eastAsia="仿宋"/>
                <w:color w:val="000000"/>
                <w:szCs w:val="21"/>
                <w:highlight w:val="none"/>
              </w:rPr>
            </w:pPr>
            <w:r>
              <w:rPr>
                <w:rFonts w:hint="eastAsia" w:ascii="仿宋" w:hAnsi="仿宋" w:eastAsia="仿宋"/>
                <w:color w:val="000000"/>
                <w:szCs w:val="21"/>
                <w:highlight w:val="none"/>
              </w:rPr>
              <w:t xml:space="preserve">二、供应商应在法定质疑期内一次性针对同一采购程序环节提出质疑，否则针对再次提出的质疑将不予接收。（采购程序环节分为：采购公告、采购文件、采购过程、成交结果）</w:t>
            </w:r>
            <w:r>
              <w:rPr>
                <w:rFonts w:ascii="仿宋" w:hAnsi="仿宋" w:eastAsia="仿宋"/>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24.3</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联系方式</w:t>
            </w:r>
            <w:r>
              <w:rPr>
                <w:rFonts w:ascii="仿宋" w:hAnsi="仿宋" w:eastAsia="仿宋"/>
                <w:color w:val="000000"/>
                <w:szCs w:val="21"/>
                <w:highlight w:val="none"/>
              </w:rPr>
            </w:r>
            <w:r/>
          </w:p>
        </w:tc>
        <w:tc>
          <w:tcPr>
            <w:tcW w:w="7253"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接收询问和质疑的联系方式</w:t>
            </w:r>
            <w:r>
              <w:rPr>
                <w:rFonts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联系单位：江苏城建校工程咨询有限公司</w:t>
            </w:r>
            <w:r>
              <w:rPr>
                <w:rFonts w:hint="eastAsia"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联 系 人：姜工</w:t>
            </w:r>
            <w:r>
              <w:rPr>
                <w:rFonts w:hint="eastAsia" w:ascii="仿宋" w:hAnsi="仿宋" w:eastAsia="仿宋"/>
                <w:color w:val="000000"/>
                <w:szCs w:val="21"/>
                <w:highlight w:val="none"/>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联系电话：19906113189</w:t>
            </w:r>
            <w:r>
              <w:rPr>
                <w:rFonts w:hint="eastAsia" w:ascii="仿宋" w:hAnsi="仿宋" w:eastAsia="仿宋"/>
                <w:color w:val="000000"/>
                <w:szCs w:val="21"/>
                <w:highlight w:val="none"/>
              </w:rPr>
            </w:r>
            <w:r/>
          </w:p>
          <w:p>
            <w:pPr>
              <w:pStyle w:val="1178"/>
              <w:rPr>
                <w:rFonts w:ascii="仿宋" w:hAnsi="仿宋" w:eastAsia="仿宋"/>
                <w:color w:val="000000"/>
                <w:szCs w:val="21"/>
                <w:highlight w:val="none"/>
              </w:rPr>
            </w:pPr>
            <w:r>
              <w:rPr>
                <w:rFonts w:hint="eastAsia" w:ascii="仿宋" w:hAnsi="仿宋" w:eastAsia="仿宋"/>
                <w:color w:val="000000"/>
                <w:szCs w:val="21"/>
                <w:highlight w:val="none"/>
              </w:rPr>
              <w:t xml:space="preserve">通讯地址：常州市钟楼区清潭路85-2号305室</w:t>
            </w:r>
            <w:r>
              <w:rPr>
                <w:rFonts w:ascii="仿宋" w:hAnsi="仿宋" w:eastAsia="仿宋"/>
                <w:color w:val="000000"/>
                <w:szCs w:val="21"/>
                <w:highlight w:val="none"/>
              </w:rPr>
            </w:r>
            <w:r/>
          </w:p>
        </w:tc>
      </w:tr>
      <w:tr>
        <w:trPr>
          <w:trHeight w:val="20"/>
        </w:trPr>
        <w:tc>
          <w:tcPr>
            <w:tcW w:w="988"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25</w:t>
            </w:r>
            <w:r>
              <w:rPr>
                <w:rFonts w:ascii="仿宋" w:hAnsi="仿宋" w:eastAsia="仿宋"/>
                <w:color w:val="000000"/>
                <w:szCs w:val="21"/>
                <w:highlight w:val="none"/>
              </w:rPr>
            </w:r>
            <w:r/>
          </w:p>
        </w:tc>
        <w:tc>
          <w:tcPr>
            <w:tcW w:w="1701" w:type="dxa"/>
            <w:vAlign w:val="center"/>
            <w:textDirection w:val="lrTb"/>
            <w:noWrap w:val="false"/>
          </w:tcPr>
          <w:p>
            <w:pPr>
              <w:pStyle w:val="1178"/>
              <w:rPr>
                <w:rFonts w:ascii="仿宋" w:hAnsi="仿宋" w:eastAsia="仿宋"/>
                <w:color w:val="000000"/>
                <w:szCs w:val="21"/>
                <w:highlight w:val="none"/>
              </w:rPr>
            </w:pPr>
            <w:r>
              <w:rPr>
                <w:rFonts w:ascii="仿宋" w:hAnsi="仿宋" w:eastAsia="仿宋"/>
                <w:color w:val="000000"/>
                <w:szCs w:val="21"/>
                <w:highlight w:val="none"/>
              </w:rPr>
              <w:t xml:space="preserve">代理费</w:t>
            </w:r>
            <w:r>
              <w:rPr>
                <w:rFonts w:ascii="仿宋" w:hAnsi="仿宋" w:eastAsia="仿宋"/>
                <w:color w:val="000000"/>
                <w:szCs w:val="21"/>
                <w:highlight w:val="none"/>
              </w:rPr>
            </w:r>
            <w:r/>
          </w:p>
        </w:tc>
        <w:tc>
          <w:tcPr>
            <w:tcW w:w="7253" w:type="dxa"/>
            <w:vAlign w:val="center"/>
            <w:textDirection w:val="lrTb"/>
            <w:noWrap w:val="false"/>
          </w:tcPr>
          <w:p>
            <w:pPr>
              <w:pStyle w:val="1178"/>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收费对象：</w:t>
            </w:r>
            <w:r>
              <w:rPr>
                <w:rFonts w:hint="eastAsia" w:ascii="仿宋" w:hAnsi="仿宋" w:eastAsia="仿宋"/>
                <w:color w:val="000000"/>
                <w:szCs w:val="21"/>
                <w:highlight w:val="none"/>
                <w:lang w:val="en-US" w:eastAsia="zh-CN"/>
              </w:rPr>
              <w:t xml:space="preserve">采购人</w:t>
            </w:r>
            <w:r>
              <w:rPr>
                <w:rFonts w:hint="eastAsia" w:ascii="仿宋" w:hAnsi="仿宋" w:eastAsia="仿宋"/>
                <w:color w:val="000000"/>
                <w:szCs w:val="21"/>
                <w:highlight w:val="none"/>
                <w:lang w:eastAsia="zh-CN"/>
              </w:rPr>
            </w:r>
            <w:r/>
          </w:p>
          <w:p>
            <w:pPr>
              <w:pStyle w:val="1178"/>
              <w:rPr>
                <w:rFonts w:hint="eastAsia" w:ascii="仿宋" w:hAnsi="仿宋" w:eastAsia="仿宋"/>
                <w:color w:val="000000"/>
                <w:szCs w:val="21"/>
                <w:highlight w:val="none"/>
                <w:lang w:val="en-US" w:eastAsia="zh-CN"/>
              </w:rPr>
            </w:pPr>
            <w:r>
              <w:rPr>
                <w:rFonts w:ascii="仿宋" w:hAnsi="仿宋" w:eastAsia="仿宋"/>
                <w:color w:val="000000"/>
                <w:szCs w:val="21"/>
                <w:highlight w:val="none"/>
              </w:rPr>
              <w:t xml:space="preserve">收费标准：</w:t>
            </w:r>
            <w:r>
              <w:rPr>
                <w:rFonts w:hint="eastAsia" w:ascii="仿宋" w:hAnsi="仿宋" w:eastAsia="仿宋"/>
                <w:color w:val="000000"/>
                <w:szCs w:val="21"/>
                <w:highlight w:val="none"/>
                <w:lang w:val="en-US" w:eastAsia="zh-CN"/>
              </w:rPr>
              <w:t xml:space="preserve">根据代理合同</w:t>
            </w:r>
            <w:r>
              <w:rPr>
                <w:rFonts w:hint="eastAsia" w:ascii="仿宋" w:hAnsi="仿宋" w:eastAsia="仿宋"/>
                <w:color w:val="000000"/>
                <w:szCs w:val="21"/>
                <w:highlight w:val="none"/>
                <w:lang w:val="en-US" w:eastAsia="zh-CN"/>
              </w:rPr>
            </w:r>
            <w:r/>
          </w:p>
          <w:p>
            <w:pPr>
              <w:pStyle w:val="1178"/>
              <w:rPr>
                <w:rFonts w:hint="eastAsia" w:ascii="仿宋" w:hAnsi="仿宋" w:eastAsia="仿宋"/>
                <w:color w:val="000000"/>
                <w:szCs w:val="21"/>
                <w:highlight w:val="none"/>
              </w:rPr>
            </w:pPr>
            <w:r>
              <w:rPr>
                <w:rFonts w:hint="eastAsia" w:ascii="仿宋" w:hAnsi="仿宋" w:eastAsia="仿宋"/>
                <w:color w:val="000000"/>
                <w:szCs w:val="21"/>
                <w:highlight w:val="none"/>
              </w:rPr>
              <w:t xml:space="preserve">缴纳</w:t>
            </w:r>
            <w:r>
              <w:rPr>
                <w:rFonts w:ascii="仿宋" w:hAnsi="仿宋" w:eastAsia="仿宋"/>
                <w:color w:val="000000"/>
                <w:szCs w:val="21"/>
                <w:highlight w:val="none"/>
              </w:rPr>
              <w:t xml:space="preserve">时间：</w:t>
            </w:r>
            <w:r>
              <w:rPr>
                <w:rFonts w:hint="eastAsia" w:ascii="仿宋" w:hAnsi="仿宋" w:eastAsia="仿宋"/>
                <w:color w:val="000000"/>
                <w:szCs w:val="21"/>
                <w:highlight w:val="none"/>
              </w:rPr>
              <w:t xml:space="preserve">一次性支付至代理机构指定账号</w:t>
            </w:r>
            <w:r>
              <w:rPr>
                <w:rFonts w:hint="eastAsia" w:ascii="仿宋" w:hAnsi="仿宋" w:eastAsia="仿宋"/>
                <w:color w:val="000000"/>
                <w:szCs w:val="21"/>
                <w:highlight w:val="none"/>
              </w:rPr>
            </w:r>
            <w:r/>
          </w:p>
          <w:p>
            <w:pPr>
              <w:pStyle w:val="1178"/>
              <w:rPr>
                <w:rFonts w:ascii="仿宋" w:hAnsi="仿宋" w:eastAsia="仿宋"/>
                <w:color w:val="000000"/>
                <w:szCs w:val="21"/>
                <w:highlight w:val="none"/>
              </w:rPr>
            </w:pPr>
            <w:r/>
            <w:bookmarkStart w:id="152" w:name="_Toc4760"/>
            <w:r>
              <w:rPr>
                <w:rFonts w:ascii="仿宋" w:hAnsi="仿宋" w:eastAsia="仿宋"/>
                <w:color w:val="000000"/>
                <w:szCs w:val="21"/>
                <w:highlight w:val="none"/>
              </w:rPr>
              <w:t xml:space="preserve">收款单位：江苏城建校工程咨询有限公司</w:t>
            </w:r>
            <w:bookmarkEnd w:id="152"/>
            <w:r>
              <w:rPr>
                <w:rFonts w:ascii="仿宋" w:hAnsi="仿宋" w:eastAsia="仿宋"/>
                <w:color w:val="000000"/>
                <w:szCs w:val="21"/>
                <w:highlight w:val="none"/>
              </w:rPr>
            </w:r>
            <w:r/>
          </w:p>
          <w:p>
            <w:pPr>
              <w:pStyle w:val="1178"/>
              <w:rPr>
                <w:rFonts w:ascii="仿宋" w:hAnsi="仿宋" w:eastAsia="仿宋"/>
                <w:color w:val="000000"/>
                <w:szCs w:val="21"/>
                <w:highlight w:val="none"/>
              </w:rPr>
            </w:pPr>
            <w:r/>
            <w:bookmarkStart w:id="153" w:name="_Toc10855"/>
            <w:r/>
            <w:bookmarkEnd w:id="153"/>
            <w:r/>
            <w:bookmarkStart w:id="154" w:name="_Toc58928459"/>
            <w:r/>
            <w:bookmarkEnd w:id="154"/>
            <w:r/>
            <w:bookmarkStart w:id="155" w:name="_Toc10867"/>
            <w:r>
              <w:rPr>
                <w:rFonts w:ascii="仿宋" w:hAnsi="仿宋" w:eastAsia="仿宋"/>
                <w:color w:val="000000"/>
                <w:szCs w:val="21"/>
                <w:highlight w:val="none"/>
              </w:rPr>
              <w:t xml:space="preserve">开户银行：江苏银行常州怀德支行</w:t>
            </w:r>
            <w:bookmarkEnd w:id="155"/>
            <w:r>
              <w:rPr>
                <w:rFonts w:ascii="仿宋" w:hAnsi="仿宋" w:eastAsia="仿宋"/>
                <w:color w:val="000000"/>
                <w:szCs w:val="21"/>
                <w:highlight w:val="none"/>
              </w:rPr>
            </w:r>
            <w:r/>
          </w:p>
          <w:p>
            <w:pPr>
              <w:pStyle w:val="1178"/>
              <w:rPr>
                <w:rFonts w:ascii="仿宋" w:hAnsi="仿宋" w:eastAsia="仿宋"/>
                <w:color w:val="000000"/>
                <w:szCs w:val="21"/>
                <w:highlight w:val="none"/>
              </w:rPr>
            </w:pPr>
            <w:r/>
            <w:bookmarkStart w:id="156" w:name="_Toc14717"/>
            <w:r/>
            <w:bookmarkEnd w:id="156"/>
            <w:r/>
            <w:bookmarkStart w:id="157" w:name="_Toc14480"/>
            <w:r/>
            <w:bookmarkEnd w:id="157"/>
            <w:r/>
            <w:bookmarkStart w:id="158" w:name="_Toc58928460"/>
            <w:r>
              <w:rPr>
                <w:rFonts w:ascii="仿宋" w:hAnsi="仿宋" w:eastAsia="仿宋"/>
                <w:color w:val="000000"/>
                <w:szCs w:val="21"/>
                <w:highlight w:val="none"/>
              </w:rPr>
              <w:t xml:space="preserve">账号：81700188000089469</w:t>
            </w:r>
            <w:bookmarkEnd w:id="158"/>
            <w:r>
              <w:rPr>
                <w:rFonts w:ascii="仿宋" w:hAnsi="仿宋" w:eastAsia="仿宋"/>
                <w:color w:val="000000"/>
                <w:szCs w:val="21"/>
                <w:highlight w:val="none"/>
              </w:rPr>
            </w:r>
            <w:r/>
          </w:p>
        </w:tc>
      </w:tr>
    </w:tbl>
    <w:p>
      <w:pPr>
        <w:pStyle w:val="1178"/>
        <w:jc w:val="both"/>
        <w:spacing w:line="360" w:lineRule="auto"/>
        <w:tabs>
          <w:tab w:val="left" w:pos="5580" w:leader="none"/>
        </w:tabs>
        <w:rPr>
          <w:rFonts w:ascii="仿宋" w:hAnsi="仿宋" w:eastAsia="仿宋"/>
          <w:color w:val="000000"/>
          <w:sz w:val="24"/>
          <w:highlight w:val="none"/>
        </w:rPr>
        <w:sectPr>
          <w:footerReference w:type="default" r:id="rId17"/>
          <w:footerReference w:type="first" r:id="rId18"/>
          <w:footnotePr/>
          <w:endnotePr/>
          <w:type w:val="nextPage"/>
          <w:pgSz w:w="11907" w:h="16840" w:orient="portrait"/>
          <w:pgMar w:top="1440" w:right="1080" w:bottom="1440" w:left="1080" w:header="851" w:footer="851" w:gutter="0"/>
          <w:cols w:num="1" w:sep="0" w:space="1701" w:equalWidth="1"/>
          <w:docGrid w:linePitch="360"/>
          <w:titlePg/>
        </w:sectPr>
      </w:pPr>
      <w:r>
        <w:rPr>
          <w:rFonts w:ascii="仿宋" w:hAnsi="仿宋" w:eastAsia="仿宋"/>
          <w:color w:val="000000"/>
          <w:sz w:val="24"/>
          <w:highlight w:val="none"/>
        </w:rPr>
      </w:r>
      <w:r/>
    </w:p>
    <w:p>
      <w:pPr>
        <w:pStyle w:val="1178"/>
        <w:jc w:val="center"/>
        <w:spacing w:before="240" w:after="240"/>
        <w:rPr>
          <w:rFonts w:ascii="仿宋" w:hAnsi="仿宋" w:eastAsia="仿宋"/>
          <w:b/>
          <w:color w:val="000000"/>
          <w:sz w:val="28"/>
          <w:szCs w:val="28"/>
          <w:highlight w:val="none"/>
        </w:rPr>
        <w:outlineLvl w:val="1"/>
      </w:pPr>
      <w:r/>
      <w:bookmarkStart w:id="159" w:name="_Toc7239"/>
      <w:r/>
      <w:bookmarkStart w:id="160" w:name="_Toc169226704"/>
      <w:r>
        <w:rPr>
          <w:rFonts w:ascii="仿宋" w:hAnsi="仿宋" w:eastAsia="仿宋"/>
          <w:b/>
          <w:color w:val="000000"/>
          <w:sz w:val="28"/>
          <w:szCs w:val="28"/>
          <w:highlight w:val="none"/>
        </w:rPr>
        <w:t xml:space="preserve">供应商须知</w:t>
      </w:r>
      <w:bookmarkEnd w:id="159"/>
      <w:r/>
      <w:bookmarkEnd w:id="160"/>
      <w:r>
        <w:rPr>
          <w:rFonts w:ascii="仿宋" w:hAnsi="仿宋" w:eastAsia="仿宋"/>
          <w:b/>
          <w:color w:val="000000"/>
          <w:sz w:val="28"/>
          <w:szCs w:val="28"/>
          <w:highlight w:val="none"/>
        </w:rPr>
      </w:r>
      <w:r/>
    </w:p>
    <w:p>
      <w:pPr>
        <w:pStyle w:val="1180"/>
        <w:jc w:val="left"/>
        <w:spacing w:before="0" w:line="360" w:lineRule="auto"/>
        <w:tabs>
          <w:tab w:val="center" w:pos="4592" w:leader="none"/>
          <w:tab w:val="left" w:pos="7860" w:leader="none"/>
        </w:tabs>
        <w:rPr>
          <w:rFonts w:ascii="仿宋" w:hAnsi="仿宋" w:eastAsia="仿宋"/>
          <w:color w:val="000000"/>
          <w:sz w:val="28"/>
          <w:highlight w:val="none"/>
        </w:rPr>
      </w:pPr>
      <w:r/>
      <w:bookmarkStart w:id="161" w:name="_Toc127151518"/>
      <w:r/>
      <w:bookmarkStart w:id="162" w:name="_Toc520356143"/>
      <w:r>
        <w:rPr>
          <w:rFonts w:ascii="仿宋" w:hAnsi="仿宋" w:eastAsia="仿宋"/>
          <w:color w:val="000000"/>
          <w:sz w:val="28"/>
          <w:highlight w:val="none"/>
        </w:rPr>
        <w:tab/>
      </w:r>
      <w:bookmarkStart w:id="163" w:name="_Toc150774618"/>
      <w:r/>
      <w:bookmarkStart w:id="164" w:name="_Toc128435095"/>
      <w:r/>
      <w:bookmarkStart w:id="165" w:name="_Toc107952808"/>
      <w:r/>
      <w:bookmarkStart w:id="166" w:name="_Toc151193616"/>
      <w:r/>
      <w:bookmarkStart w:id="167" w:name="_Toc1897"/>
      <w:r/>
      <w:bookmarkStart w:id="168" w:name="_Toc169226705"/>
      <w:r/>
      <w:bookmarkStart w:id="169" w:name="_Toc151190145"/>
      <w:r/>
      <w:bookmarkStart w:id="170" w:name="_Toc226309762"/>
      <w:r/>
      <w:bookmarkStart w:id="171" w:name="_Toc151193832"/>
      <w:r/>
      <w:bookmarkStart w:id="172" w:name="_Toc150480756"/>
      <w:r/>
      <w:bookmarkStart w:id="173" w:name="_Toc264969208"/>
      <w:r/>
      <w:bookmarkStart w:id="174" w:name="_Toc151193688"/>
      <w:r/>
      <w:bookmarkStart w:id="175" w:name="_Toc226965791"/>
      <w:r/>
      <w:bookmarkStart w:id="176" w:name="_Toc151193760"/>
      <w:r/>
      <w:bookmarkStart w:id="177" w:name="_Toc150509269"/>
      <w:r/>
      <w:bookmarkStart w:id="178" w:name="_Toc151193906"/>
      <w:r/>
      <w:bookmarkStart w:id="179" w:name="_Toc150774723"/>
      <w:r/>
      <w:bookmarkStart w:id="180" w:name="_Toc226337214"/>
      <w:r/>
      <w:bookmarkStart w:id="181" w:name="_Toc226965708"/>
      <w:r/>
      <w:bookmarkStart w:id="182" w:name="_Toc305158786"/>
      <w:r/>
      <w:bookmarkStart w:id="183" w:name="_Toc195842883"/>
      <w:r/>
      <w:bookmarkStart w:id="184" w:name="_Toc265228356"/>
      <w:r/>
      <w:bookmarkStart w:id="185" w:name="_Toc140670323"/>
      <w:r/>
      <w:bookmarkStart w:id="186" w:name="_Toc142311020"/>
      <w:r/>
      <w:bookmarkStart w:id="187" w:name="_Toc140670459"/>
      <w:r/>
      <w:bookmarkStart w:id="188" w:name="_Toc305158860"/>
      <w:r>
        <w:rPr>
          <w:rFonts w:hint="eastAsia" w:ascii="仿宋" w:hAnsi="仿宋" w:eastAsia="仿宋"/>
          <w:color w:val="000000"/>
          <w:sz w:val="28"/>
          <w:highlight w:val="none"/>
        </w:rPr>
        <w:t xml:space="preserve">一</w:t>
      </w:r>
      <w:r>
        <w:rPr>
          <w:rFonts w:ascii="仿宋" w:hAnsi="仿宋" w:eastAsia="仿宋"/>
          <w:color w:val="000000"/>
          <w:sz w:val="28"/>
          <w:highlight w:val="none"/>
        </w:rPr>
        <w:t xml:space="preserve">   说  明</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ascii="仿宋" w:hAnsi="仿宋" w:eastAsia="仿宋"/>
          <w:color w:val="000000"/>
          <w:sz w:val="28"/>
          <w:highlight w:val="none"/>
        </w:rPr>
        <w:tab/>
      </w:r>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189" w:name="_Toc264969209"/>
      <w:r/>
      <w:bookmarkStart w:id="190" w:name="_Toc305158787"/>
      <w:r/>
      <w:bookmarkStart w:id="191" w:name="_Toc128435096"/>
      <w:r/>
      <w:bookmarkStart w:id="192" w:name="_Toc107952809"/>
      <w:r/>
      <w:bookmarkStart w:id="193" w:name="_Toc265228357"/>
      <w:r/>
      <w:bookmarkStart w:id="194" w:name="_Toc305158861"/>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.采购人、采购代理机构、供应商</w:t>
      </w:r>
      <w:bookmarkEnd w:id="189"/>
      <w:r/>
      <w:bookmarkEnd w:id="190"/>
      <w:r/>
      <w:bookmarkEnd w:id="193"/>
      <w:r/>
      <w:bookmarkEnd w:id="194"/>
      <w:r>
        <w:rPr>
          <w:rStyle w:val="1408"/>
          <w:rFonts w:ascii="仿宋" w:hAnsi="仿宋" w:eastAsia="仿宋"/>
          <w:b/>
          <w:bCs/>
          <w:color w:val="000000"/>
          <w:sz w:val="21"/>
          <w:szCs w:val="21"/>
          <w:highlight w:val="none"/>
        </w:rPr>
        <w:t xml:space="preserve">、联合体</w:t>
      </w:r>
      <w:bookmarkEnd w:id="191"/>
      <w:r/>
      <w:bookmarkEnd w:id="192"/>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.1采购人、采购代理机构：指依法进行政府采购的国家机关、事业单位、团体组织，及其委托的采购代理机构。本项目采购人、采购代理机构见第一章《采购邀请》。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.2供应商（也称“申请人”）：指向采购人提供货物、工程或者服务的法人、其他组织或者自然人。</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1.3联合体：指两个以上的自然人、法人或者其他组织组成一个联合体，以一个供应商的身份共同参加政府采购。</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195" w:name="_Toc149720813"/>
      <w:r/>
      <w:bookmarkStart w:id="196" w:name="_Toc151193908"/>
      <w:r/>
      <w:bookmarkStart w:id="197" w:name="_Toc164351614"/>
      <w:r/>
      <w:bookmarkStart w:id="198" w:name="_Toc107952810"/>
      <w:r/>
      <w:bookmarkStart w:id="199" w:name="_Toc128435097"/>
      <w:r/>
      <w:bookmarkStart w:id="200" w:name="_Toc164608634"/>
      <w:r/>
      <w:bookmarkStart w:id="201" w:name="_Toc151193834"/>
      <w:r/>
      <w:bookmarkStart w:id="202" w:name="_Toc127161434"/>
      <w:r/>
      <w:bookmarkStart w:id="203" w:name="_Toc150774620"/>
      <w:r/>
      <w:bookmarkStart w:id="204" w:name="_Toc164608789"/>
      <w:r/>
      <w:bookmarkStart w:id="205" w:name="_Toc150480758"/>
      <w:r/>
      <w:bookmarkStart w:id="206" w:name="_Toc164229361"/>
      <w:r/>
      <w:bookmarkStart w:id="207" w:name="_Toc305158788"/>
      <w:r/>
      <w:bookmarkStart w:id="208" w:name="_Toc151193618"/>
      <w:r/>
      <w:bookmarkStart w:id="209" w:name="_Toc164229215"/>
      <w:r/>
      <w:bookmarkStart w:id="210" w:name="_Toc151193690"/>
      <w:r/>
      <w:bookmarkStart w:id="211" w:name="_Toc264969210"/>
      <w:r/>
      <w:bookmarkStart w:id="212" w:name="_Toc150774725"/>
      <w:r/>
      <w:bookmarkStart w:id="213" w:name="_Toc305158862"/>
      <w:r/>
      <w:bookmarkStart w:id="214" w:name="_Toc142311022"/>
      <w:r/>
      <w:bookmarkStart w:id="215" w:name="_Toc226965793"/>
      <w:r/>
      <w:bookmarkStart w:id="216" w:name="_Toc226309764"/>
      <w:r/>
      <w:bookmarkStart w:id="217" w:name="_Toc127151721"/>
      <w:r/>
      <w:bookmarkStart w:id="218" w:name="_Toc151190147"/>
      <w:r/>
      <w:bookmarkStart w:id="219" w:name="_Toc150509271"/>
      <w:r/>
      <w:bookmarkStart w:id="220" w:name="_Toc265228358"/>
      <w:r/>
      <w:bookmarkStart w:id="221" w:name="_Toc195842885"/>
      <w:r/>
      <w:bookmarkStart w:id="222" w:name="_Toc226337216"/>
      <w:r/>
      <w:bookmarkStart w:id="223" w:name="_Toc151193762"/>
      <w:r/>
      <w:bookmarkStart w:id="224" w:name="_Toc127151520"/>
      <w:r/>
      <w:bookmarkStart w:id="225" w:name="_Toc226965710"/>
      <w:r>
        <w:rPr>
          <w:rStyle w:val="1408"/>
          <w:rFonts w:ascii="仿宋" w:hAnsi="仿宋" w:eastAsia="仿宋"/>
          <w:b/>
          <w:bCs/>
          <w:color w:val="000000"/>
          <w:sz w:val="21"/>
          <w:szCs w:val="21"/>
          <w:highlight w:val="none"/>
        </w:rPr>
        <w:t xml:space="preserve">2.资金来源</w:t>
      </w:r>
      <w:bookmarkEnd w:id="195"/>
      <w:r/>
      <w:bookmarkEnd w:id="196"/>
      <w:r/>
      <w:bookmarkEnd w:id="197"/>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Style w:val="1408"/>
          <w:rFonts w:ascii="仿宋" w:hAnsi="仿宋" w:eastAsia="仿宋"/>
          <w:b/>
          <w:bCs/>
          <w:color w:val="000000"/>
          <w:sz w:val="21"/>
          <w:szCs w:val="21"/>
          <w:highlight w:val="none"/>
        </w:rPr>
        <w:t xml:space="preserve">、项目属性、科研仪器设备采购</w:t>
      </w:r>
      <w:bookmarkEnd w:id="198"/>
      <w:r/>
      <w:bookmarkEnd w:id="199"/>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.1资金来源为财政性资金和/或本项目采购中无法与财政性资金分割的非财政性资金。</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.2 项目属性见《供应商须知资料表》。</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.3 是否属于科研仪器设备采购见《供应商须知资料表》。</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226" w:name="_Toc107952811"/>
      <w:r/>
      <w:bookmarkStart w:id="227" w:name="_Toc128435098"/>
      <w:r>
        <w:rPr>
          <w:rStyle w:val="1408"/>
          <w:rFonts w:ascii="仿宋" w:hAnsi="仿宋" w:eastAsia="仿宋"/>
          <w:b/>
          <w:bCs/>
          <w:color w:val="000000"/>
          <w:sz w:val="21"/>
          <w:szCs w:val="21"/>
          <w:highlight w:val="none"/>
        </w:rPr>
        <w:t xml:space="preserve">3.现场考察、磋商前答疑会</w:t>
      </w:r>
      <w:bookmarkEnd w:id="226"/>
      <w:r/>
      <w:bookmarkEnd w:id="227"/>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.1若《供应商须知资料表》中规定了组织现场考察、召开磋商前答疑会，则供应商应按要求在规定的时间和地点参加。</w:t>
      </w:r>
      <w:bookmarkStart w:id="228" w:name="_Toc265228360"/>
      <w:r/>
      <w:bookmarkStart w:id="229" w:name="_Toc305158790"/>
      <w:r/>
      <w:bookmarkStart w:id="230" w:name="_Toc151193692"/>
      <w:r/>
      <w:bookmarkStart w:id="231" w:name="_Toc151190149"/>
      <w:r/>
      <w:bookmarkStart w:id="232" w:name="_Toc226965712"/>
      <w:r/>
      <w:bookmarkStart w:id="233" w:name="_Toc264969212"/>
      <w:r/>
      <w:bookmarkStart w:id="234" w:name="_Toc127151522"/>
      <w:r/>
      <w:bookmarkStart w:id="235" w:name="_Toc226965795"/>
      <w:r/>
      <w:bookmarkStart w:id="236" w:name="_Toc142311024"/>
      <w:r/>
      <w:bookmarkStart w:id="237" w:name="_Toc150509273"/>
      <w:r/>
      <w:bookmarkStart w:id="238" w:name="_Toc195842887"/>
      <w:r/>
      <w:bookmarkStart w:id="239" w:name="_Toc226309766"/>
      <w:r/>
      <w:bookmarkStart w:id="240" w:name="_Toc151193910"/>
      <w:r/>
      <w:bookmarkStart w:id="241" w:name="_Toc150774622"/>
      <w:r/>
      <w:bookmarkStart w:id="242" w:name="_Toc151193764"/>
      <w:r/>
      <w:bookmarkStart w:id="243" w:name="_Toc305158864"/>
      <w:r/>
      <w:bookmarkStart w:id="244" w:name="_Toc151193620"/>
      <w:r/>
      <w:bookmarkStart w:id="245" w:name="_Toc226337218"/>
      <w:r/>
      <w:bookmarkStart w:id="246" w:name="_Toc520356146"/>
      <w:r/>
      <w:bookmarkStart w:id="247" w:name="_Toc150774727"/>
      <w:r/>
      <w:bookmarkStart w:id="248" w:name="_Toc150480760"/>
      <w:r/>
      <w:bookmarkStart w:id="249" w:name="_Toc151193836"/>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3.2由于未参加现场考察或磋商前答疑会而导致对项目实际情况不了解，影响响应文件编制、报价准确性、综合因素响应不全面等问题的，由供应商自行承担不利评审后果。</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250" w:name="_Toc107952812"/>
      <w:r/>
      <w:bookmarkStart w:id="251" w:name="_Toc128435099"/>
      <w:r>
        <w:rPr>
          <w:rStyle w:val="1408"/>
          <w:rFonts w:ascii="仿宋" w:hAnsi="仿宋" w:eastAsia="仿宋"/>
          <w:b/>
          <w:bCs/>
          <w:color w:val="000000"/>
          <w:sz w:val="21"/>
          <w:szCs w:val="21"/>
          <w:highlight w:val="none"/>
        </w:rPr>
        <w:t xml:space="preserve">4.政府采购政策（包括但不限于下列具体政策要求）</w:t>
      </w:r>
      <w:bookmarkEnd w:id="250"/>
      <w:r/>
      <w:bookmarkEnd w:id="251"/>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.1 进口产品</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.2中小企业、监狱企业及残疾人福利性单位</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4.2.1中小企业定义：</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.2.1.1中小企业是</w:t>
      </w:r>
      <w:r>
        <w:rPr>
          <w:rStyle w:val="1408"/>
          <w:rFonts w:ascii="仿宋" w:hAnsi="仿宋" w:eastAsia="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.2.1.2供应商提供的货物、工程或者服务符合下列情形的，享受中小企业扶持政策：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（1）在货物采购项目中，货物由中小企业制造，即货物由中小企业生产且使用该中小企业商号或者注册商标；</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（2）在工程采购项目中，工程由中小企业承建，即工程施工单位为中小企业；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（3）在服务采购项目中，服务由中小企业承接，即提供服务的人员为中小企业依照《中华人民共和国劳动合同法》订立劳动合同的从业人员。</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.2.1.3在货物采购项目中，供应商提供的货物既有中小企业制造货物，也有大型企业制造货物的，不享受中小企业扶持政策。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4.2.1.4以联合体形式参加政府采购活动，联合体各方均为中小企业的，联合体视同中小企业。其中，联合体各方均为小微企业的，联合体视同小微企业。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4.2.3残疾人福利单位定义：享受政府采购支持政策的残疾人福利性单位应当同时满足以下条件：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4.2.3.1 安置的残疾人占本单位在职职工人数的比例不低于25%（含25%），并且安置的残疾人人数不少于10人（含10人）；</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.2.3.2依法与安置的每位残疾人签订了一年以上（含一年）的劳动合同或服务协议；</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4.2.3.3为安置的每位残疾人按月足额缴纳了基本养老保险、基本医疗保险、失业保险、工伤保险和生育保险等社会保险费；</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4.2.3.4通过银行等金融机构向安置的每位残疾人，按月支付了不低于单位所在区县适用的经省级人民政府批准的月最低工资标准的工资；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4.2.3.5提供本单位制造的货物、承担的工程或者服务（以下简称产品），或者提供其他残疾人福利性单位制造的货物（不包括使用非残疾人福利性单位注册商标的货物）；</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.2.4 本项目是否专门面向中小企业预留采购份额见第一章《采购邀请》。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4.2.5 采购标的对应的中小企业划分标准所属行业见《供应商须知资料表》。</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4.2.6 小微企业价格评审优惠的政策调整：见第三章《评审方法和评审标准》。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.3政府采购节能产品、环境标志产品</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.3.3如本项目采购产品属于实施政府强制采购品目清单范围的节能产品，则供应商所报产品必须获得国家确定的认证机构出具的、处于有效期之内的节能产品认证证书，否则响应无效；</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hint="eastAsia" w:ascii="仿宋" w:hAnsi="仿宋" w:eastAsia="仿宋"/>
          <w:color w:val="000000"/>
          <w:sz w:val="21"/>
          <w:szCs w:val="21"/>
          <w:highlight w:val="none"/>
        </w:rPr>
      </w:pPr>
      <w:r>
        <w:rPr>
          <w:rStyle w:val="1408"/>
          <w:rFonts w:ascii="仿宋" w:hAnsi="仿宋" w:eastAsia="仿宋"/>
          <w:color w:val="000000"/>
          <w:sz w:val="21"/>
          <w:szCs w:val="21"/>
          <w:highlight w:val="none"/>
        </w:rPr>
        <w:t xml:space="preserve">4.3.4非政府强制采购的节能产品或环境标志产品，依据品目清单和认证证书实施政府优先采购。优先采购的具体规定见第三章《评审方法和评审标准》（如涉及）。</w:t>
      </w:r>
      <w:r>
        <w:rPr>
          <w:rStyle w:val="1408"/>
          <w:rFonts w:hint="eastAsia"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.3.5</w:t>
      </w:r>
      <w:r>
        <w:rPr>
          <w:rStyle w:val="1408"/>
          <w:rFonts w:hint="eastAsia" w:ascii="仿宋" w:hAnsi="仿宋" w:eastAsia="仿宋"/>
          <w:color w:val="000000"/>
          <w:sz w:val="21"/>
          <w:szCs w:val="21"/>
          <w:highlight w:val="none"/>
        </w:rPr>
        <w:t xml:space="preserve">依据</w:t>
      </w:r>
      <w:r>
        <w:rPr>
          <w:rStyle w:val="1408"/>
          <w:rFonts w:ascii="仿宋" w:hAnsi="仿宋" w:eastAsia="仿宋"/>
          <w:color w:val="000000"/>
          <w:sz w:val="21"/>
          <w:szCs w:val="21"/>
          <w:highlight w:val="none"/>
        </w:rPr>
        <w:t xml:space="preserve">《关于印发〈商品包装政府采购需求标准（试行）〉、〈快递包装政府采购需求标准（试行）〉的通知》（财办库〔2020〕123号）</w:t>
      </w:r>
      <w:r>
        <w:rPr>
          <w:rStyle w:val="1408"/>
          <w:rFonts w:hint="eastAsia" w:ascii="仿宋" w:hAnsi="仿宋" w:eastAsia="仿宋"/>
          <w:color w:val="000000"/>
          <w:sz w:val="21"/>
          <w:szCs w:val="21"/>
          <w:highlight w:val="none"/>
        </w:rPr>
        <w:t xml:space="preserve">文件</w:t>
      </w:r>
      <w:r>
        <w:rPr>
          <w:rStyle w:val="1408"/>
          <w:rFonts w:ascii="仿宋" w:hAnsi="仿宋" w:eastAsia="仿宋"/>
          <w:color w:val="000000"/>
          <w:sz w:val="21"/>
          <w:szCs w:val="21"/>
          <w:highlight w:val="none"/>
        </w:rPr>
        <w:t xml:space="preserve">精神</w:t>
      </w:r>
      <w:r>
        <w:rPr>
          <w:rStyle w:val="1408"/>
          <w:rFonts w:hint="eastAsia" w:ascii="仿宋" w:hAnsi="仿宋" w:eastAsia="仿宋"/>
          <w:color w:val="000000"/>
          <w:sz w:val="21"/>
          <w:szCs w:val="21"/>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.4支持乡村产业振兴管理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.4.1为落实《关于运用政府采购政策支持乡村产业振兴的通知》（财库〔2021〕19号）有关要求，做好支持脱贫攻坚工作，本项目采购活动中对于支持乡村振兴管理的相关要求见第四章《采购需求》（如涉及）。</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4.5正版软件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.5.1依据《财政部 国家发展改革委 信息产业部关于印发无线局域网产品政府采购实施意见的通知》（财库〔2005〕366 号），采购无线局域网产品和含有无线局域网功能的计算机、通信设备、打印</w:t>
      </w:r>
      <w:r>
        <w:rPr>
          <w:rStyle w:val="1408"/>
          <w:rFonts w:ascii="仿宋" w:hAnsi="仿宋" w:eastAsia="仿宋"/>
          <w:color w:val="000000"/>
          <w:sz w:val="21"/>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hint="eastAsia" w:ascii="仿宋" w:hAnsi="仿宋" w:eastAsia="仿宋"/>
          <w:color w:val="000000"/>
          <w:sz w:val="21"/>
          <w:szCs w:val="21"/>
          <w:highlight w:val="none"/>
        </w:rPr>
      </w:pPr>
      <w:r/>
      <w:bookmarkStart w:id="252" w:name="_Toc128435100"/>
      <w:r/>
      <w:bookmarkStart w:id="253" w:name="_Toc107952813"/>
      <w:r>
        <w:rPr>
          <w:rStyle w:val="1408"/>
          <w:rFonts w:ascii="仿宋" w:hAnsi="仿宋" w:eastAsia="仿宋"/>
          <w:color w:val="000000"/>
          <w:sz w:val="21"/>
          <w:szCs w:val="21"/>
          <w:highlight w:val="none"/>
        </w:rPr>
        <w:t xml:space="preserve">4.6</w:t>
      </w:r>
      <w:r>
        <w:rPr>
          <w:rStyle w:val="1408"/>
          <w:rFonts w:hint="eastAsia" w:ascii="仿宋" w:hAnsi="仿宋" w:eastAsia="仿宋"/>
          <w:color w:val="000000"/>
          <w:sz w:val="21"/>
          <w:szCs w:val="21"/>
          <w:highlight w:val="none"/>
        </w:rPr>
        <w:t xml:space="preserve">政府采购创新产品政策</w:t>
      </w:r>
      <w:r>
        <w:rPr>
          <w:rStyle w:val="1408"/>
          <w:rFonts w:hint="eastAsia"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.6.1</w:t>
      </w:r>
      <w:r>
        <w:rPr>
          <w:rStyle w:val="1408"/>
          <w:rFonts w:hint="eastAsia" w:ascii="仿宋" w:hAnsi="仿宋" w:eastAsia="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4.</w:t>
      </w:r>
      <w:r>
        <w:rPr>
          <w:rStyle w:val="1408"/>
          <w:rFonts w:ascii="仿宋" w:hAnsi="仿宋" w:eastAsia="仿宋"/>
          <w:b/>
          <w:bCs/>
          <w:color w:val="000000"/>
          <w:sz w:val="21"/>
          <w:szCs w:val="21"/>
          <w:highlight w:val="none"/>
        </w:rPr>
        <w:t xml:space="preserve">7</w:t>
      </w:r>
      <w:r>
        <w:rPr>
          <w:rStyle w:val="1408"/>
          <w:rFonts w:hint="eastAsia" w:ascii="仿宋" w:hAnsi="仿宋" w:eastAsia="仿宋"/>
          <w:b/>
          <w:bCs/>
          <w:color w:val="000000"/>
          <w:sz w:val="21"/>
          <w:szCs w:val="21"/>
          <w:highlight w:val="none"/>
        </w:rPr>
        <w:t xml:space="preserve"> 绿色采购政策</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4.</w:t>
      </w:r>
      <w:r>
        <w:rPr>
          <w:rStyle w:val="1408"/>
          <w:rFonts w:ascii="仿宋" w:hAnsi="仿宋" w:eastAsia="仿宋"/>
          <w:b/>
          <w:bCs/>
          <w:color w:val="000000"/>
          <w:sz w:val="21"/>
          <w:szCs w:val="21"/>
          <w:highlight w:val="none"/>
        </w:rPr>
        <w:t xml:space="preserve">7</w:t>
      </w:r>
      <w:r>
        <w:rPr>
          <w:rStyle w:val="1408"/>
          <w:rFonts w:hint="eastAsia" w:ascii="仿宋" w:hAnsi="仿宋" w:eastAsia="仿宋"/>
          <w:b/>
          <w:bCs/>
          <w:color w:val="000000"/>
          <w:sz w:val="21"/>
          <w:szCs w:val="21"/>
          <w:highlight w:val="none"/>
        </w:rPr>
        <w:t xml:space="preserve">.1  绿色数据中心政策 </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依据《绿色数据中心政府采购需求标准（试行）》（财办库〔2023〕7 号）文件精神，采购</w:t>
      </w:r>
      <w:r>
        <w:rPr>
          <w:rStyle w:val="1408"/>
          <w:rFonts w:hint="eastAsia" w:ascii="仿宋" w:hAnsi="仿宋" w:eastAsia="仿宋"/>
          <w:b/>
          <w:bCs/>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4.</w:t>
      </w:r>
      <w:r>
        <w:rPr>
          <w:rStyle w:val="1408"/>
          <w:rFonts w:ascii="仿宋" w:hAnsi="仿宋" w:eastAsia="仿宋"/>
          <w:b/>
          <w:bCs/>
          <w:color w:val="000000"/>
          <w:sz w:val="21"/>
          <w:szCs w:val="21"/>
          <w:highlight w:val="none"/>
        </w:rPr>
        <w:t xml:space="preserve">7</w:t>
      </w:r>
      <w:r>
        <w:rPr>
          <w:rStyle w:val="1408"/>
          <w:rFonts w:hint="eastAsia" w:ascii="仿宋" w:hAnsi="仿宋" w:eastAsia="仿宋"/>
          <w:b/>
          <w:bCs/>
          <w:color w:val="000000"/>
          <w:sz w:val="21"/>
          <w:szCs w:val="21"/>
          <w:highlight w:val="none"/>
        </w:rPr>
        <w:t xml:space="preserve">.2 推广应用绿色建材</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 4.</w:t>
      </w:r>
      <w:r>
        <w:rPr>
          <w:rStyle w:val="1408"/>
          <w:rFonts w:ascii="仿宋" w:hAnsi="仿宋" w:eastAsia="仿宋"/>
          <w:b/>
          <w:bCs/>
          <w:color w:val="000000"/>
          <w:sz w:val="21"/>
          <w:szCs w:val="21"/>
          <w:highlight w:val="none"/>
        </w:rPr>
        <w:t xml:space="preserve">7</w:t>
      </w:r>
      <w:r>
        <w:rPr>
          <w:rStyle w:val="1408"/>
          <w:rFonts w:hint="eastAsia" w:ascii="仿宋" w:hAnsi="仿宋" w:eastAsia="仿宋"/>
          <w:b/>
          <w:bCs/>
          <w:color w:val="000000"/>
          <w:sz w:val="21"/>
          <w:szCs w:val="21"/>
          <w:highlight w:val="none"/>
        </w:rPr>
        <w:t xml:space="preserve">.3 优先使用低挥发性有机化合物产品</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5.响应费用</w:t>
      </w:r>
      <w:bookmarkEnd w:id="252"/>
      <w:r/>
      <w:bookmarkEnd w:id="253"/>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.1供应商应自行承担所有与准备和参加磋商有关的费用，无论磋商的结果如何，采购人或采购代理机构在任何情况下均无承担这些费用的义务和责任。</w:t>
      </w:r>
      <w:r>
        <w:rPr>
          <w:rStyle w:val="1408"/>
          <w:rFonts w:ascii="仿宋" w:hAnsi="仿宋" w:eastAsia="仿宋"/>
          <w:color w:val="000000"/>
          <w:sz w:val="21"/>
          <w:szCs w:val="21"/>
          <w:highlight w:val="none"/>
        </w:rPr>
      </w:r>
      <w:r/>
    </w:p>
    <w:p>
      <w:pPr>
        <w:pStyle w:val="1180"/>
        <w:spacing w:before="0" w:line="360" w:lineRule="auto"/>
        <w:rPr>
          <w:rFonts w:ascii="仿宋" w:hAnsi="仿宋" w:eastAsia="仿宋"/>
          <w:color w:val="000000"/>
          <w:sz w:val="28"/>
          <w:highlight w:val="none"/>
        </w:rPr>
      </w:pPr>
      <w:r/>
      <w:bookmarkStart w:id="254" w:name="_Toc169226706"/>
      <w:r/>
      <w:bookmarkStart w:id="255" w:name="_Toc128435101"/>
      <w:r/>
      <w:bookmarkStart w:id="256" w:name="_Toc4821"/>
      <w:r/>
      <w:bookmarkStart w:id="257" w:name="_Toc140670460"/>
      <w:r/>
      <w:bookmarkStart w:id="258" w:name="_Toc107952814"/>
      <w:r/>
      <w:bookmarkStart w:id="259" w:name="_Toc140670324"/>
      <w:r/>
      <w:bookmarkStart w:id="260" w:name="_1.8_计量单位"/>
      <w:r/>
      <w:bookmarkEnd w:id="260"/>
      <w:r>
        <w:rPr>
          <w:rFonts w:ascii="仿宋" w:hAnsi="仿宋" w:eastAsia="仿宋"/>
          <w:color w:val="000000"/>
          <w:sz w:val="28"/>
          <w:highlight w:val="none"/>
        </w:rPr>
        <w:t xml:space="preserve">二   竞争性磋商文件</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4"/>
      <w:r/>
      <w:bookmarkEnd w:id="255"/>
      <w:r/>
      <w:bookmarkEnd w:id="256"/>
      <w:r/>
      <w:bookmarkEnd w:id="257"/>
      <w:r/>
      <w:bookmarkEnd w:id="258"/>
      <w:r/>
      <w:bookmarkEnd w:id="259"/>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261" w:name="_Toc151193621"/>
      <w:r/>
      <w:bookmarkStart w:id="262" w:name="_Toc127151523"/>
      <w:r/>
      <w:bookmarkStart w:id="263" w:name="_Toc305158791"/>
      <w:r/>
      <w:bookmarkStart w:id="264" w:name="_Toc150480761"/>
      <w:r/>
      <w:bookmarkStart w:id="265" w:name="_Toc226965796"/>
      <w:r/>
      <w:bookmarkStart w:id="266" w:name="_Toc195842888"/>
      <w:r/>
      <w:bookmarkStart w:id="267" w:name="_Toc305158865"/>
      <w:r/>
      <w:bookmarkStart w:id="268" w:name="_Toc264969213"/>
      <w:r/>
      <w:bookmarkStart w:id="269" w:name="_Toc164229218"/>
      <w:r/>
      <w:bookmarkStart w:id="270" w:name="_Toc520356147"/>
      <w:r/>
      <w:bookmarkStart w:id="271" w:name="_Toc265228361"/>
      <w:r/>
      <w:bookmarkStart w:id="272" w:name="_Toc164608792"/>
      <w:r/>
      <w:bookmarkStart w:id="273" w:name="_Toc128435102"/>
      <w:r/>
      <w:bookmarkStart w:id="274" w:name="_Toc107952815"/>
      <w:r/>
      <w:bookmarkStart w:id="275" w:name="_Toc150509274"/>
      <w:r/>
      <w:bookmarkStart w:id="276" w:name="_Toc151190150"/>
      <w:r/>
      <w:bookmarkStart w:id="277" w:name="_Toc142311025"/>
      <w:r/>
      <w:bookmarkStart w:id="278" w:name="_Toc127161437"/>
      <w:r/>
      <w:bookmarkStart w:id="279" w:name="_Toc226965713"/>
      <w:r/>
      <w:bookmarkStart w:id="280" w:name="_Toc151193911"/>
      <w:r/>
      <w:bookmarkStart w:id="281" w:name="_Toc164608637"/>
      <w:r/>
      <w:bookmarkStart w:id="282" w:name="_Toc151193837"/>
      <w:r/>
      <w:bookmarkStart w:id="283" w:name="_Toc150774623"/>
      <w:r/>
      <w:bookmarkStart w:id="284" w:name="_Toc151193765"/>
      <w:r/>
      <w:bookmarkStart w:id="285" w:name="_Toc226309767"/>
      <w:r/>
      <w:bookmarkStart w:id="286" w:name="_Toc127151724"/>
      <w:r/>
      <w:bookmarkStart w:id="287" w:name="_Toc151193693"/>
      <w:r/>
      <w:bookmarkStart w:id="288" w:name="_Toc164351617"/>
      <w:r/>
      <w:bookmarkStart w:id="289" w:name="_Toc226337219"/>
      <w:r/>
      <w:bookmarkStart w:id="290" w:name="_Toc164229364"/>
      <w:r/>
      <w:bookmarkStart w:id="291" w:name="_Toc150774728"/>
      <w:r/>
      <w:bookmarkStart w:id="292" w:name="_Toc149720816"/>
      <w:r>
        <w:rPr>
          <w:rStyle w:val="1408"/>
          <w:rFonts w:hint="eastAsia" w:ascii="仿宋" w:hAnsi="仿宋" w:eastAsia="仿宋"/>
          <w:b/>
          <w:bCs/>
          <w:color w:val="000000"/>
          <w:sz w:val="21"/>
          <w:szCs w:val="21"/>
          <w:highlight w:val="none"/>
        </w:rPr>
        <w:t xml:space="preserve">6</w:t>
      </w:r>
      <w:r>
        <w:rPr>
          <w:rStyle w:val="1408"/>
          <w:rFonts w:ascii="仿宋" w:hAnsi="仿宋" w:eastAsia="仿宋"/>
          <w:b/>
          <w:bCs/>
          <w:color w:val="000000"/>
          <w:sz w:val="21"/>
          <w:szCs w:val="21"/>
          <w:highlight w:val="none"/>
        </w:rPr>
        <w:t xml:space="preserve">.竞争性磋商文件构</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Style w:val="1408"/>
          <w:rFonts w:ascii="仿宋" w:hAnsi="仿宋" w:eastAsia="仿宋"/>
          <w:b/>
          <w:bCs/>
          <w:color w:val="000000"/>
          <w:sz w:val="21"/>
          <w:szCs w:val="21"/>
          <w:highlight w:val="none"/>
        </w:rPr>
        <w:t xml:space="preserve">成</w:t>
      </w:r>
      <w:bookmarkEnd w:id="273"/>
      <w:r/>
      <w:bookmarkEnd w:id="274"/>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6</w:t>
      </w:r>
      <w:r>
        <w:rPr>
          <w:rStyle w:val="1408"/>
          <w:rFonts w:ascii="仿宋" w:hAnsi="仿宋" w:eastAsia="仿宋"/>
          <w:color w:val="000000"/>
          <w:sz w:val="21"/>
          <w:szCs w:val="21"/>
          <w:highlight w:val="none"/>
        </w:rPr>
        <w:t xml:space="preserve">.1竞争性磋商文件包括以下部分：</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第一章 </w:t>
      </w:r>
      <w:r>
        <w:rPr>
          <w:rStyle w:val="1408"/>
          <w:rFonts w:ascii="仿宋" w:hAnsi="仿宋" w:eastAsia="仿宋"/>
          <w:color w:val="000000"/>
          <w:sz w:val="21"/>
          <w:szCs w:val="21"/>
          <w:highlight w:val="none"/>
        </w:rPr>
        <w:t xml:space="preserve">采购邀请</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第二章 </w:t>
      </w:r>
      <w:r>
        <w:rPr>
          <w:rStyle w:val="1408"/>
          <w:rFonts w:ascii="仿宋" w:hAnsi="仿宋" w:eastAsia="仿宋"/>
          <w:color w:val="000000"/>
          <w:sz w:val="21"/>
          <w:szCs w:val="21"/>
          <w:highlight w:val="none"/>
        </w:rPr>
        <w:t xml:space="preserve">供应商须知</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第三章 </w:t>
      </w:r>
      <w:r>
        <w:rPr>
          <w:rStyle w:val="1408"/>
          <w:rFonts w:ascii="仿宋" w:hAnsi="仿宋" w:eastAsia="仿宋"/>
          <w:color w:val="000000"/>
          <w:sz w:val="21"/>
          <w:szCs w:val="21"/>
          <w:highlight w:val="none"/>
        </w:rPr>
        <w:t xml:space="preserve">评审</w:t>
      </w:r>
      <w:r>
        <w:rPr>
          <w:rStyle w:val="1408"/>
          <w:rFonts w:hint="eastAsia" w:ascii="仿宋" w:hAnsi="仿宋" w:eastAsia="仿宋"/>
          <w:color w:val="000000"/>
          <w:sz w:val="21"/>
          <w:szCs w:val="21"/>
          <w:highlight w:val="none"/>
        </w:rPr>
        <w:t xml:space="preserve">程序、评审</w:t>
      </w:r>
      <w:r>
        <w:rPr>
          <w:rStyle w:val="1408"/>
          <w:rFonts w:ascii="仿宋" w:hAnsi="仿宋" w:eastAsia="仿宋"/>
          <w:color w:val="000000"/>
          <w:sz w:val="21"/>
          <w:szCs w:val="21"/>
          <w:highlight w:val="none"/>
        </w:rPr>
        <w:t xml:space="preserve">方法和评审标准</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第四章 </w:t>
      </w:r>
      <w:r>
        <w:rPr>
          <w:rStyle w:val="1408"/>
          <w:rFonts w:ascii="仿宋" w:hAnsi="仿宋" w:eastAsia="仿宋"/>
          <w:color w:val="000000"/>
          <w:sz w:val="21"/>
          <w:szCs w:val="21"/>
          <w:highlight w:val="none"/>
        </w:rPr>
        <w:t xml:space="preserve">采购需求</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第五章 </w:t>
      </w:r>
      <w:r>
        <w:rPr>
          <w:rStyle w:val="1408"/>
          <w:rFonts w:ascii="仿宋" w:hAnsi="仿宋" w:eastAsia="仿宋"/>
          <w:color w:val="000000"/>
          <w:sz w:val="21"/>
          <w:szCs w:val="21"/>
          <w:highlight w:val="none"/>
        </w:rPr>
        <w:t xml:space="preserve">合同草案条款</w:t>
      </w:r>
      <w:r>
        <w:rPr>
          <w:rStyle w:val="1408"/>
          <w:rFonts w:ascii="仿宋" w:hAnsi="仿宋" w:eastAsia="仿宋"/>
          <w:color w:val="000000"/>
          <w:sz w:val="21"/>
          <w:szCs w:val="21"/>
          <w:highlight w:val="none"/>
        </w:rPr>
      </w:r>
      <w:r/>
    </w:p>
    <w:p>
      <w:pPr>
        <w:pStyle w:val="1178"/>
        <w:contextualSpacing/>
        <w:ind w:firstLine="63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第六章 </w:t>
      </w:r>
      <w:r>
        <w:rPr>
          <w:rStyle w:val="1408"/>
          <w:rFonts w:ascii="仿宋" w:hAnsi="仿宋" w:eastAsia="仿宋"/>
          <w:color w:val="000000"/>
          <w:sz w:val="21"/>
          <w:szCs w:val="21"/>
          <w:highlight w:val="none"/>
        </w:rPr>
        <w:t xml:space="preserve">响应文件格式</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6</w:t>
      </w:r>
      <w:r>
        <w:rPr>
          <w:rStyle w:val="1408"/>
          <w:rFonts w:ascii="仿宋" w:hAnsi="仿宋" w:eastAsia="仿宋"/>
          <w:color w:val="000000"/>
          <w:sz w:val="21"/>
          <w:szCs w:val="21"/>
          <w:highlight w:val="none"/>
        </w:rPr>
        <w:t xml:space="preserve">.2供应商应认真阅读竞争性磋商文件的全部内容。供应商应按照竞争性磋商文件要求提交响应文件并保证所提供的全部资料的真实性，并对竞争性磋商文件做出实质性响应，否则响应无效。</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293" w:name="_Toc107952816"/>
      <w:r/>
      <w:bookmarkStart w:id="294" w:name="_Toc128435103"/>
      <w:r>
        <w:rPr>
          <w:rStyle w:val="1408"/>
          <w:rFonts w:hint="eastAsia" w:ascii="仿宋" w:hAnsi="仿宋" w:eastAsia="仿宋"/>
          <w:b/>
          <w:bCs/>
          <w:color w:val="000000"/>
          <w:sz w:val="21"/>
          <w:szCs w:val="21"/>
          <w:highlight w:val="none"/>
        </w:rPr>
        <w:t xml:space="preserve">7</w:t>
      </w:r>
      <w:r>
        <w:rPr>
          <w:rStyle w:val="1408"/>
          <w:rFonts w:ascii="仿宋" w:hAnsi="仿宋" w:eastAsia="仿宋"/>
          <w:b/>
          <w:bCs/>
          <w:color w:val="000000"/>
          <w:sz w:val="21"/>
          <w:szCs w:val="21"/>
          <w:highlight w:val="none"/>
        </w:rPr>
        <w:t xml:space="preserve">.对竞争性磋商文件的澄清或修改</w:t>
      </w:r>
      <w:bookmarkEnd w:id="293"/>
      <w:r/>
      <w:bookmarkEnd w:id="294"/>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7</w:t>
      </w:r>
      <w:r>
        <w:rPr>
          <w:rStyle w:val="1408"/>
          <w:rFonts w:ascii="仿宋" w:hAnsi="仿宋" w:eastAsia="仿宋"/>
          <w:color w:val="000000"/>
          <w:sz w:val="21"/>
          <w:szCs w:val="21"/>
          <w:highlight w:val="none"/>
        </w:rPr>
        <w:t xml:space="preserve">.1 采购人或采购代理机构对已发出的竞争性磋商文件进行必要澄清或者修改的，将在原公告发布媒体上以</w:t>
      </w:r>
      <w:r>
        <w:rPr>
          <w:rStyle w:val="1408"/>
          <w:rFonts w:hint="eastAsia" w:ascii="仿宋" w:hAnsi="仿宋" w:eastAsia="仿宋"/>
          <w:color w:val="000000"/>
          <w:sz w:val="21"/>
          <w:szCs w:val="21"/>
          <w:highlight w:val="none"/>
        </w:rPr>
        <w:t xml:space="preserve">发布</w:t>
      </w:r>
      <w:r>
        <w:rPr>
          <w:rStyle w:val="1408"/>
          <w:rFonts w:ascii="仿宋" w:hAnsi="仿宋" w:eastAsia="仿宋"/>
          <w:color w:val="000000"/>
          <w:sz w:val="21"/>
          <w:szCs w:val="21"/>
          <w:highlight w:val="none"/>
        </w:rPr>
        <w:t xml:space="preserve">更正公告</w:t>
      </w:r>
      <w:r>
        <w:rPr>
          <w:rStyle w:val="1408"/>
          <w:rFonts w:hint="eastAsia" w:ascii="仿宋" w:hAnsi="仿宋" w:eastAsia="仿宋"/>
          <w:color w:val="000000"/>
          <w:sz w:val="21"/>
          <w:szCs w:val="21"/>
          <w:highlight w:val="none"/>
        </w:rPr>
        <w:t xml:space="preserve">的</w:t>
      </w:r>
      <w:r>
        <w:rPr>
          <w:rStyle w:val="1408"/>
          <w:rFonts w:ascii="仿宋" w:hAnsi="仿宋" w:eastAsia="仿宋"/>
          <w:color w:val="000000"/>
          <w:sz w:val="21"/>
          <w:szCs w:val="21"/>
          <w:highlight w:val="none"/>
        </w:rPr>
        <w:t xml:space="preserve">形式通知所有获取</w:t>
      </w:r>
      <w:r>
        <w:rPr>
          <w:rStyle w:val="1408"/>
          <w:rFonts w:hint="eastAsia" w:ascii="仿宋" w:hAnsi="仿宋" w:eastAsia="仿宋"/>
          <w:color w:val="000000"/>
          <w:sz w:val="21"/>
          <w:szCs w:val="21"/>
          <w:highlight w:val="none"/>
        </w:rPr>
        <w:t xml:space="preserve">磋商文件</w:t>
      </w:r>
      <w:r>
        <w:rPr>
          <w:rStyle w:val="1408"/>
          <w:rFonts w:ascii="仿宋" w:hAnsi="仿宋" w:eastAsia="仿宋"/>
          <w:color w:val="000000"/>
          <w:sz w:val="21"/>
          <w:szCs w:val="21"/>
          <w:highlight w:val="none"/>
        </w:rPr>
        <w:t xml:space="preserve">的</w:t>
      </w:r>
      <w:r>
        <w:rPr>
          <w:rStyle w:val="1408"/>
          <w:rFonts w:hint="eastAsia" w:ascii="仿宋" w:hAnsi="仿宋" w:eastAsia="仿宋"/>
          <w:color w:val="000000"/>
          <w:sz w:val="21"/>
          <w:szCs w:val="21"/>
          <w:highlight w:val="none"/>
        </w:rPr>
        <w:t xml:space="preserve">供应商。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7</w:t>
      </w:r>
      <w:r>
        <w:rPr>
          <w:rStyle w:val="1408"/>
          <w:rFonts w:ascii="仿宋" w:hAnsi="仿宋" w:eastAsia="仿宋"/>
          <w:color w:val="000000"/>
          <w:sz w:val="21"/>
          <w:szCs w:val="21"/>
          <w:highlight w:val="none"/>
        </w:rPr>
        <w:t xml:space="preserve">.2澄清或者修改的内容为竞争性磋商文件的组成部分，并对所有获取竞争性磋商文件的潜在供应商具有约束力。澄清或者修改的内容可能影响响应文件编制的，将在提交首次响应文件截止之日</w:t>
      </w: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日前</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t xml:space="preserve">以更正公告形式通知所有获取</w:t>
      </w:r>
      <w:r>
        <w:rPr>
          <w:rStyle w:val="1408"/>
          <w:rFonts w:hint="eastAsia" w:ascii="仿宋" w:hAnsi="仿宋" w:eastAsia="仿宋"/>
          <w:color w:val="000000"/>
          <w:sz w:val="21"/>
          <w:szCs w:val="21"/>
          <w:highlight w:val="none"/>
        </w:rPr>
        <w:t xml:space="preserve">磋商</w:t>
      </w:r>
      <w:r>
        <w:rPr>
          <w:rStyle w:val="1408"/>
          <w:rFonts w:ascii="仿宋" w:hAnsi="仿宋" w:eastAsia="仿宋"/>
          <w:color w:val="000000"/>
          <w:sz w:val="21"/>
          <w:szCs w:val="21"/>
          <w:highlight w:val="none"/>
        </w:rPr>
        <w:t xml:space="preserve">文件的潜在供应商；不足上述时间的，将顺延提交响应文件的截止时间。</w:t>
      </w:r>
      <w:r>
        <w:rPr>
          <w:rStyle w:val="1408"/>
          <w:rFonts w:ascii="仿宋" w:hAnsi="仿宋" w:eastAsia="仿宋"/>
          <w:color w:val="000000"/>
          <w:sz w:val="21"/>
          <w:szCs w:val="21"/>
          <w:highlight w:val="none"/>
        </w:rPr>
      </w:r>
      <w:r/>
    </w:p>
    <w:p>
      <w:pPr>
        <w:pStyle w:val="1180"/>
        <w:spacing w:before="0" w:line="360" w:lineRule="auto"/>
        <w:rPr>
          <w:rFonts w:ascii="仿宋" w:hAnsi="仿宋" w:eastAsia="仿宋"/>
          <w:color w:val="000000"/>
          <w:sz w:val="28"/>
          <w:highlight w:val="none"/>
        </w:rPr>
      </w:pPr>
      <w:r/>
      <w:bookmarkStart w:id="295" w:name="_Toc151193914"/>
      <w:r/>
      <w:bookmarkStart w:id="296" w:name="_Toc226965799"/>
      <w:r/>
      <w:bookmarkStart w:id="297" w:name="_Toc264969216"/>
      <w:r/>
      <w:bookmarkStart w:id="298" w:name="_Toc150774626"/>
      <w:r/>
      <w:bookmarkStart w:id="299" w:name="_Toc520356150"/>
      <w:r/>
      <w:bookmarkStart w:id="300" w:name="_Toc195842891"/>
      <w:r/>
      <w:bookmarkStart w:id="301" w:name="_Toc150509277"/>
      <w:r/>
      <w:bookmarkStart w:id="302" w:name="_Toc151190153"/>
      <w:r/>
      <w:bookmarkStart w:id="303" w:name="_Toc151193696"/>
      <w:r/>
      <w:bookmarkStart w:id="304" w:name="_Toc169226707"/>
      <w:r/>
      <w:bookmarkStart w:id="305" w:name="_Toc516367020"/>
      <w:r/>
      <w:bookmarkStart w:id="306" w:name="_Toc226965716"/>
      <w:r/>
      <w:bookmarkStart w:id="307" w:name="_Toc107952817"/>
      <w:r/>
      <w:bookmarkStart w:id="308" w:name="_Toc31051"/>
      <w:r/>
      <w:bookmarkStart w:id="309" w:name="_Toc226337222"/>
      <w:r/>
      <w:bookmarkStart w:id="310" w:name="_Toc151193840"/>
      <w:r/>
      <w:bookmarkStart w:id="311" w:name="_Toc265228364"/>
      <w:r/>
      <w:bookmarkStart w:id="312" w:name="_Toc142311028"/>
      <w:r/>
      <w:bookmarkStart w:id="313" w:name="_Toc127151526"/>
      <w:r/>
      <w:bookmarkStart w:id="314" w:name="_Toc140670325"/>
      <w:r/>
      <w:bookmarkStart w:id="315" w:name="_Toc150774731"/>
      <w:r/>
      <w:bookmarkStart w:id="316" w:name="_Toc140670461"/>
      <w:r/>
      <w:bookmarkStart w:id="317" w:name="_Toc151193768"/>
      <w:r/>
      <w:bookmarkStart w:id="318" w:name="_Toc305158868"/>
      <w:r/>
      <w:bookmarkStart w:id="319" w:name="_Toc151193624"/>
      <w:r/>
      <w:bookmarkStart w:id="320" w:name="_Toc150480764"/>
      <w:r/>
      <w:bookmarkStart w:id="321" w:name="_Toc128435104"/>
      <w:r/>
      <w:bookmarkStart w:id="322" w:name="_Toc226309770"/>
      <w:r/>
      <w:bookmarkStart w:id="323" w:name="_Toc305158794"/>
      <w:r>
        <w:rPr>
          <w:rFonts w:ascii="仿宋" w:hAnsi="仿宋" w:eastAsia="仿宋"/>
          <w:color w:val="000000"/>
          <w:sz w:val="28"/>
          <w:highlight w:val="none"/>
        </w:rPr>
        <w:t xml:space="preserve">三   响应文件</w:t>
      </w:r>
      <w:bookmarkEnd w:id="305"/>
      <w:r>
        <w:rPr>
          <w:rFonts w:ascii="仿宋" w:hAnsi="仿宋" w:eastAsia="仿宋"/>
          <w:color w:val="000000"/>
          <w:sz w:val="28"/>
          <w:highlight w:val="none"/>
        </w:rPr>
        <w:t xml:space="preserve">的编制</w:t>
      </w:r>
      <w:bookmarkEnd w:id="295"/>
      <w:r/>
      <w:bookmarkEnd w:id="296"/>
      <w:r/>
      <w:bookmarkEnd w:id="297"/>
      <w:r/>
      <w:bookmarkEnd w:id="298"/>
      <w:r/>
      <w:bookmarkEnd w:id="299"/>
      <w:r/>
      <w:bookmarkEnd w:id="300"/>
      <w:r/>
      <w:bookmarkEnd w:id="301"/>
      <w:r/>
      <w:bookmarkEnd w:id="302"/>
      <w:r/>
      <w:bookmarkEnd w:id="303"/>
      <w:r/>
      <w:bookmarkEnd w:id="304"/>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324" w:name="_Toc226337223"/>
      <w:r/>
      <w:bookmarkStart w:id="325" w:name="_Toc151193915"/>
      <w:r/>
      <w:bookmarkStart w:id="326" w:name="_Toc151193697"/>
      <w:r/>
      <w:bookmarkStart w:id="327" w:name="_Toc226309771"/>
      <w:r/>
      <w:bookmarkStart w:id="328" w:name="_Toc127151527"/>
      <w:r/>
      <w:bookmarkStart w:id="329" w:name="_Toc107952818"/>
      <w:r/>
      <w:bookmarkStart w:id="330" w:name="_Toc128435105"/>
      <w:r/>
      <w:bookmarkStart w:id="331" w:name="_Toc516367021"/>
      <w:r/>
      <w:bookmarkStart w:id="332" w:name="_Toc150774627"/>
      <w:r/>
      <w:bookmarkStart w:id="333" w:name="_Toc520356151"/>
      <w:r/>
      <w:bookmarkStart w:id="334" w:name="_Toc226965800"/>
      <w:r/>
      <w:bookmarkStart w:id="335" w:name="_Toc142311029"/>
      <w:r/>
      <w:bookmarkStart w:id="336" w:name="_Toc164229368"/>
      <w:r/>
      <w:bookmarkStart w:id="337" w:name="_Toc151193841"/>
      <w:r/>
      <w:bookmarkStart w:id="338" w:name="_Toc226965717"/>
      <w:r/>
      <w:bookmarkStart w:id="339" w:name="_Toc195842892"/>
      <w:r/>
      <w:bookmarkStart w:id="340" w:name="_Toc305158795"/>
      <w:r/>
      <w:bookmarkStart w:id="341" w:name="_Toc265228365"/>
      <w:r/>
      <w:bookmarkStart w:id="342" w:name="_Toc164608796"/>
      <w:r/>
      <w:bookmarkStart w:id="343" w:name="_Toc150480765"/>
      <w:r/>
      <w:bookmarkStart w:id="344" w:name="_Toc149720820"/>
      <w:r/>
      <w:bookmarkStart w:id="345" w:name="_Toc151190154"/>
      <w:r/>
      <w:bookmarkStart w:id="346" w:name="_Toc127161441"/>
      <w:r/>
      <w:bookmarkStart w:id="347" w:name="_Toc164608641"/>
      <w:r/>
      <w:bookmarkStart w:id="348" w:name="_Toc264969217"/>
      <w:r/>
      <w:bookmarkStart w:id="349" w:name="_Toc305158869"/>
      <w:r/>
      <w:bookmarkStart w:id="350" w:name="_Toc150774732"/>
      <w:r/>
      <w:bookmarkStart w:id="351" w:name="_Toc164351621"/>
      <w:r/>
      <w:bookmarkStart w:id="352" w:name="_Toc151193625"/>
      <w:r/>
      <w:bookmarkStart w:id="353" w:name="_Toc127151728"/>
      <w:r/>
      <w:bookmarkStart w:id="354" w:name="_Toc150509278"/>
      <w:r/>
      <w:bookmarkStart w:id="355" w:name="_Toc164229222"/>
      <w:r/>
      <w:bookmarkStart w:id="356" w:name="_Toc151193769"/>
      <w:r>
        <w:rPr>
          <w:rStyle w:val="1408"/>
          <w:rFonts w:hint="eastAsia" w:ascii="仿宋" w:hAnsi="仿宋" w:eastAsia="仿宋"/>
          <w:b/>
          <w:bCs/>
          <w:color w:val="000000"/>
          <w:sz w:val="21"/>
          <w:szCs w:val="21"/>
          <w:highlight w:val="none"/>
        </w:rPr>
        <w:t xml:space="preserve">8</w:t>
      </w:r>
      <w:r>
        <w:rPr>
          <w:rStyle w:val="1408"/>
          <w:rFonts w:ascii="仿宋" w:hAnsi="仿宋" w:eastAsia="仿宋"/>
          <w:b/>
          <w:bCs/>
          <w:color w:val="000000"/>
          <w:sz w:val="21"/>
          <w:szCs w:val="21"/>
          <w:highlight w:val="none"/>
        </w:rPr>
        <w:t xml:space="preserve">.响应范围、竞争性磋商文件中计量单位的使用</w:t>
      </w:r>
      <w:bookmarkEnd w:id="324"/>
      <w:r/>
      <w:bookmarkEnd w:id="325"/>
      <w:r/>
      <w:bookmarkEnd w:id="326"/>
      <w:r/>
      <w:bookmarkEnd w:id="327"/>
      <w:r/>
      <w:bookmarkEnd w:id="328"/>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Style w:val="1408"/>
          <w:rFonts w:ascii="仿宋" w:hAnsi="仿宋" w:eastAsia="仿宋"/>
          <w:b/>
          <w:bCs/>
          <w:color w:val="000000"/>
          <w:sz w:val="21"/>
          <w:szCs w:val="21"/>
          <w:highlight w:val="none"/>
        </w:rPr>
        <w:t xml:space="preserve">及磋商语言</w:t>
      </w:r>
      <w:bookmarkEnd w:id="329"/>
      <w:r/>
      <w:bookmarkEnd w:id="330"/>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8</w:t>
      </w:r>
      <w:r>
        <w:rPr>
          <w:rStyle w:val="1408"/>
          <w:rFonts w:ascii="仿宋" w:hAnsi="仿宋" w:eastAsia="仿宋"/>
          <w:color w:val="000000"/>
          <w:sz w:val="21"/>
          <w:szCs w:val="21"/>
          <w:highlight w:val="none"/>
        </w:rPr>
        <w:t xml:space="preserve">.1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8</w:t>
      </w:r>
      <w:r>
        <w:rPr>
          <w:rStyle w:val="1408"/>
          <w:rFonts w:ascii="仿宋" w:hAnsi="仿宋" w:eastAsia="仿宋"/>
          <w:color w:val="000000"/>
          <w:sz w:val="21"/>
          <w:szCs w:val="21"/>
          <w:highlight w:val="none"/>
        </w:rPr>
        <w:t xml:space="preserve">.2除竞争性磋商文件有特殊要求外，本项目磋商所使用的计量单位，应采用中华人民共和国法定计量单位。</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357" w:name="_Toc520356152"/>
      <w:r/>
      <w:bookmarkStart w:id="358" w:name="_Toc142311030"/>
      <w:r/>
      <w:bookmarkStart w:id="359" w:name="_Toc151193626"/>
      <w:r/>
      <w:bookmarkStart w:id="360" w:name="_Toc127161442"/>
      <w:r/>
      <w:bookmarkStart w:id="361" w:name="_Toc151193916"/>
      <w:r/>
      <w:bookmarkStart w:id="362" w:name="_Toc127151528"/>
      <w:r/>
      <w:bookmarkStart w:id="363" w:name="_Toc226309772"/>
      <w:r/>
      <w:bookmarkStart w:id="364" w:name="_Toc164608797"/>
      <w:r/>
      <w:bookmarkStart w:id="365" w:name="_Toc226965718"/>
      <w:r/>
      <w:bookmarkStart w:id="366" w:name="_Toc149720821"/>
      <w:r/>
      <w:bookmarkStart w:id="367" w:name="_Ref467306676"/>
      <w:r/>
      <w:bookmarkStart w:id="368" w:name="_Toc195842893"/>
      <w:r/>
      <w:bookmarkStart w:id="369" w:name="_Toc164608642"/>
      <w:r/>
      <w:bookmarkStart w:id="370" w:name="_Toc151190155"/>
      <w:r/>
      <w:bookmarkStart w:id="371" w:name="_Toc127151729"/>
      <w:r/>
      <w:bookmarkStart w:id="372" w:name="_Toc164229223"/>
      <w:r/>
      <w:bookmarkStart w:id="373" w:name="_Toc128435106"/>
      <w:r/>
      <w:bookmarkStart w:id="374" w:name="_Toc226337224"/>
      <w:r/>
      <w:bookmarkStart w:id="375" w:name="_Toc305158870"/>
      <w:r/>
      <w:bookmarkStart w:id="376" w:name="_Toc164229369"/>
      <w:r/>
      <w:bookmarkStart w:id="377" w:name="_Toc107952819"/>
      <w:r/>
      <w:bookmarkStart w:id="378" w:name="_Toc516367022"/>
      <w:r/>
      <w:bookmarkStart w:id="379" w:name="_Toc264969218"/>
      <w:r/>
      <w:bookmarkStart w:id="380" w:name="_Toc305158796"/>
      <w:r/>
      <w:bookmarkStart w:id="381" w:name="_Toc265228366"/>
      <w:r/>
      <w:bookmarkStart w:id="382" w:name="_Toc164351622"/>
      <w:r/>
      <w:bookmarkStart w:id="383" w:name="_Toc150480766"/>
      <w:r/>
      <w:bookmarkStart w:id="384" w:name="_Toc150509279"/>
      <w:r/>
      <w:bookmarkStart w:id="385" w:name="_Toc151193770"/>
      <w:r/>
      <w:bookmarkStart w:id="386" w:name="_Toc150774733"/>
      <w:r/>
      <w:bookmarkStart w:id="387" w:name="_Ref467306195"/>
      <w:r/>
      <w:bookmarkStart w:id="388" w:name="_Toc226965801"/>
      <w:r/>
      <w:bookmarkStart w:id="389" w:name="_Toc151193842"/>
      <w:r/>
      <w:bookmarkStart w:id="390" w:name="_Toc151193698"/>
      <w:r/>
      <w:bookmarkStart w:id="391" w:name="_Toc150774628"/>
      <w:r>
        <w:rPr>
          <w:rStyle w:val="1408"/>
          <w:rFonts w:hint="eastAsia" w:ascii="仿宋" w:hAnsi="仿宋" w:eastAsia="仿宋"/>
          <w:b/>
          <w:bCs/>
          <w:color w:val="000000"/>
          <w:sz w:val="21"/>
          <w:szCs w:val="21"/>
          <w:highlight w:val="none"/>
        </w:rPr>
        <w:t xml:space="preserve">9</w:t>
      </w:r>
      <w:r>
        <w:rPr>
          <w:rStyle w:val="1408"/>
          <w:rFonts w:ascii="仿宋" w:hAnsi="仿宋" w:eastAsia="仿宋"/>
          <w:b/>
          <w:bCs/>
          <w:color w:val="000000"/>
          <w:sz w:val="21"/>
          <w:szCs w:val="21"/>
          <w:highlight w:val="none"/>
        </w:rPr>
        <w:t xml:space="preserve">.响应文件</w:t>
      </w:r>
      <w:bookmarkEnd w:id="367"/>
      <w:r/>
      <w:bookmarkEnd w:id="378"/>
      <w:r/>
      <w:bookmarkEnd w:id="387"/>
      <w:r>
        <w:rPr>
          <w:rStyle w:val="1408"/>
          <w:rFonts w:ascii="仿宋" w:hAnsi="仿宋" w:eastAsia="仿宋"/>
          <w:b/>
          <w:bCs/>
          <w:color w:val="000000"/>
          <w:sz w:val="21"/>
          <w:szCs w:val="21"/>
          <w:highlight w:val="none"/>
        </w:rPr>
        <w:t xml:space="preserve">构成</w:t>
      </w:r>
      <w:bookmarkEnd w:id="357"/>
      <w:r/>
      <w:bookmarkEnd w:id="358"/>
      <w:r/>
      <w:bookmarkEnd w:id="359"/>
      <w:r/>
      <w:bookmarkEnd w:id="360"/>
      <w:r/>
      <w:bookmarkEnd w:id="361"/>
      <w:r/>
      <w:bookmarkEnd w:id="362"/>
      <w:r/>
      <w:bookmarkEnd w:id="363"/>
      <w:r/>
      <w:bookmarkEnd w:id="364"/>
      <w:r/>
      <w:bookmarkEnd w:id="365"/>
      <w:r/>
      <w:bookmarkEnd w:id="366"/>
      <w:r/>
      <w:bookmarkEnd w:id="368"/>
      <w:r/>
      <w:bookmarkEnd w:id="369"/>
      <w:r/>
      <w:bookmarkEnd w:id="370"/>
      <w:r/>
      <w:bookmarkEnd w:id="371"/>
      <w:r/>
      <w:bookmarkEnd w:id="372"/>
      <w:r/>
      <w:bookmarkEnd w:id="373"/>
      <w:r/>
      <w:bookmarkEnd w:id="374"/>
      <w:r/>
      <w:bookmarkEnd w:id="375"/>
      <w:r/>
      <w:bookmarkEnd w:id="376"/>
      <w:r/>
      <w:bookmarkEnd w:id="377"/>
      <w:r/>
      <w:bookmarkEnd w:id="379"/>
      <w:r/>
      <w:bookmarkEnd w:id="380"/>
      <w:r/>
      <w:bookmarkEnd w:id="381"/>
      <w:r/>
      <w:bookmarkEnd w:id="382"/>
      <w:r/>
      <w:bookmarkEnd w:id="383"/>
      <w:r/>
      <w:bookmarkEnd w:id="384"/>
      <w:r/>
      <w:bookmarkEnd w:id="385"/>
      <w:r/>
      <w:bookmarkEnd w:id="386"/>
      <w:r/>
      <w:bookmarkEnd w:id="388"/>
      <w:r/>
      <w:bookmarkEnd w:id="389"/>
      <w:r/>
      <w:bookmarkEnd w:id="390"/>
      <w:r/>
      <w:bookmarkEnd w:id="391"/>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bookmarkStart w:id="392" w:name="_Ref467052588"/>
      <w:r>
        <w:rPr>
          <w:rStyle w:val="1408"/>
          <w:rFonts w:hint="eastAsia" w:ascii="仿宋" w:hAnsi="仿宋" w:eastAsia="仿宋"/>
          <w:color w:val="000000"/>
          <w:sz w:val="21"/>
          <w:szCs w:val="21"/>
          <w:highlight w:val="none"/>
        </w:rPr>
        <w:t xml:space="preserve">9</w:t>
      </w:r>
      <w:r>
        <w:rPr>
          <w:rStyle w:val="1408"/>
          <w:rFonts w:ascii="仿宋" w:hAnsi="仿宋" w:eastAsia="仿宋"/>
          <w:color w:val="000000"/>
          <w:sz w:val="21"/>
          <w:szCs w:val="21"/>
          <w:highlight w:val="none"/>
        </w:rPr>
        <w:t xml:space="preserve">.1 供应商应当按照竞争性磋商文件的要求编制响应文件，并对其提交的响应文件的真实性、合法性承担法律责任。响应文件的部分格式要求，见第六章《响应文件格式》。</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9</w:t>
      </w:r>
      <w:r>
        <w:rPr>
          <w:rStyle w:val="1408"/>
          <w:rFonts w:ascii="仿宋" w:hAnsi="仿宋" w:eastAsia="仿宋"/>
          <w:color w:val="000000"/>
          <w:sz w:val="21"/>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9</w:t>
      </w:r>
      <w:r>
        <w:rPr>
          <w:rStyle w:val="1408"/>
          <w:rFonts w:ascii="仿宋" w:hAnsi="仿宋" w:eastAsia="仿宋"/>
          <w:color w:val="000000"/>
          <w:sz w:val="21"/>
          <w:szCs w:val="21"/>
          <w:highlight w:val="none"/>
        </w:rPr>
        <w:t xml:space="preserve">.3 第三章《评审方法和评审标准》中涉及的证明文件。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9</w:t>
      </w:r>
      <w:r>
        <w:rPr>
          <w:rStyle w:val="1408"/>
          <w:rFonts w:ascii="仿宋" w:hAnsi="仿宋" w:eastAsia="仿宋"/>
          <w:color w:val="000000"/>
          <w:sz w:val="21"/>
          <w:szCs w:val="21"/>
          <w:highlight w:val="none"/>
        </w:rPr>
        <w:t xml:space="preserve">.5供应商认为应附的其他材料。</w:t>
      </w:r>
      <w:bookmarkEnd w:id="392"/>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393" w:name="_Toc128435107"/>
      <w:r/>
      <w:bookmarkStart w:id="394" w:name="_Toc151193772"/>
      <w:r/>
      <w:bookmarkStart w:id="395" w:name="_Toc164351624"/>
      <w:r/>
      <w:bookmarkStart w:id="396" w:name="_Toc164229225"/>
      <w:r/>
      <w:bookmarkStart w:id="397" w:name="_Toc150509281"/>
      <w:r/>
      <w:bookmarkStart w:id="398" w:name="_Toc164608644"/>
      <w:r/>
      <w:bookmarkStart w:id="399" w:name="_Toc151193844"/>
      <w:r/>
      <w:bookmarkStart w:id="400" w:name="_Toc127151530"/>
      <w:r/>
      <w:bookmarkStart w:id="401" w:name="_Toc107952820"/>
      <w:r/>
      <w:bookmarkStart w:id="402" w:name="_Toc142311032"/>
      <w:r/>
      <w:bookmarkStart w:id="403" w:name="_Toc150774630"/>
      <w:r/>
      <w:bookmarkStart w:id="404" w:name="_Toc151193628"/>
      <w:r/>
      <w:bookmarkStart w:id="405" w:name="_Toc195842895"/>
      <w:r/>
      <w:bookmarkStart w:id="406" w:name="_Toc164608799"/>
      <w:r/>
      <w:bookmarkStart w:id="407" w:name="_Toc520356155"/>
      <w:r/>
      <w:bookmarkStart w:id="408" w:name="_Toc127151731"/>
      <w:r/>
      <w:bookmarkStart w:id="409" w:name="_Toc151193700"/>
      <w:r/>
      <w:bookmarkStart w:id="410" w:name="_Toc150774735"/>
      <w:r/>
      <w:bookmarkStart w:id="411" w:name="_Toc164229371"/>
      <w:r/>
      <w:bookmarkStart w:id="412" w:name="_Toc127161444"/>
      <w:r/>
      <w:bookmarkStart w:id="413" w:name="_Toc151193918"/>
      <w:r/>
      <w:bookmarkStart w:id="414" w:name="_Toc150480768"/>
      <w:r/>
      <w:bookmarkStart w:id="415" w:name="_Toc149720823"/>
      <w:r/>
      <w:bookmarkStart w:id="416" w:name="_Toc151190157"/>
      <w:r>
        <w:rPr>
          <w:rStyle w:val="1408"/>
          <w:rFonts w:ascii="仿宋" w:hAnsi="仿宋" w:eastAsia="仿宋"/>
          <w:b/>
          <w:bCs/>
          <w:color w:val="000000"/>
          <w:sz w:val="21"/>
          <w:szCs w:val="21"/>
          <w:highlight w:val="none"/>
        </w:rPr>
        <w:t xml:space="preserve">10.报价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0.1所有响应均以人民币报价。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10.2供应商的报价应包括为完成本项目所发生的一切费用和税费，采购人将不再支付报价以外的任何费用。</w:t>
      </w:r>
      <w:r>
        <w:rPr>
          <w:rStyle w:val="1408"/>
          <w:rFonts w:hint="eastAsia" w:ascii="仿宋" w:hAnsi="仿宋" w:eastAsia="仿宋"/>
          <w:color w:val="000000"/>
          <w:sz w:val="21"/>
          <w:szCs w:val="21"/>
          <w:highlight w:val="none"/>
        </w:rPr>
        <w:t xml:space="preserve">供应商的报价应包括但不限于下列内容，《供应商须知资料表》中有特殊规定的，从其规定。</w:t>
      </w:r>
      <w:r>
        <w:rPr>
          <w:rStyle w:val="1408"/>
          <w:rFonts w:ascii="仿宋" w:hAnsi="仿宋" w:eastAsia="仿宋"/>
          <w:color w:val="000000"/>
          <w:sz w:val="21"/>
          <w:szCs w:val="21"/>
          <w:highlight w:val="none"/>
        </w:rPr>
      </w:r>
      <w:r/>
    </w:p>
    <w:p>
      <w:pPr>
        <w:pStyle w:val="1178"/>
        <w:ind w:firstLine="420"/>
        <w:spacing w:line="360" w:lineRule="auto"/>
        <w:rPr>
          <w:rFonts w:hint="eastAsia" w:ascii="仿宋" w:hAnsi="仿宋" w:eastAsia="仿宋" w:cs="仿宋"/>
          <w:color w:val="000000"/>
          <w:szCs w:val="21"/>
          <w:highlight w:val="none"/>
        </w:rPr>
      </w:pPr>
      <w:r/>
      <w:bookmarkStart w:id="417" w:name="_Hlk128432099"/>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0.2.1</w:t>
      </w:r>
      <w:bookmarkEnd w:id="417"/>
      <w:r>
        <w:rPr>
          <w:rFonts w:hint="eastAsia" w:ascii="仿宋" w:hAnsi="仿宋" w:eastAsia="仿宋" w:cs="仿宋"/>
          <w:color w:val="000000"/>
          <w:szCs w:val="21"/>
          <w:highlight w:val="none"/>
        </w:rPr>
        <w:t xml:space="preserve">本项目报价表上的价格为含税报价，响应报价应包括但不限于磋商文件、</w:t>
      </w:r>
      <w:r>
        <w:rPr>
          <w:rFonts w:hint="eastAsia" w:ascii="仿宋" w:hAnsi="仿宋" w:eastAsia="仿宋" w:cs="仿宋"/>
          <w:color w:val="000000"/>
          <w:szCs w:val="21"/>
          <w:highlight w:val="none"/>
        </w:rPr>
        <w:t xml:space="preserve">施工图、工程量清单范围内相应工程开工前的准备（包括现场踏勘、技术核对等）、技术资料、材料、施工、劳务、机械、技术服务、验收、质保期及维保服务和磋商文件所要求的相关服务等全部内容及相应的管理、劳务、培训、必须的备件和工具、资料费、管理费、利润、税金及政策性文件规定及合同包含的所有责任、义务和风险，以及可能因工程量的调整及实施项目的变更而引起的价格调整风险、为完成本项目所涉及到的一切相关费用，采购人不再支付其他任何费用。同时，除非合同条款中另有规定，否则，成交供应商所报价格在合同履行期间不因市场变化因素而变动。</w:t>
      </w:r>
      <w:r>
        <w:rPr>
          <w:rFonts w:hint="eastAsia" w:ascii="仿宋" w:hAnsi="仿宋" w:eastAsia="仿宋" w:cs="仿宋"/>
          <w:color w:val="000000"/>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0.2.2按照竞争性磋商文件要求完成本项</w:t>
      </w:r>
      <w:r>
        <w:rPr>
          <w:rStyle w:val="1408"/>
          <w:rFonts w:hint="eastAsia" w:ascii="仿宋" w:hAnsi="仿宋" w:eastAsia="仿宋"/>
          <w:color w:val="000000"/>
          <w:sz w:val="21"/>
          <w:szCs w:val="21"/>
          <w:highlight w:val="none"/>
        </w:rPr>
        <w:t xml:space="preserve">目的全部相关工程或服务费用。</w:t>
      </w:r>
      <w:r>
        <w:rPr>
          <w:rStyle w:val="1408"/>
          <w:rFonts w:ascii="仿宋" w:hAnsi="仿宋" w:eastAsia="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en-US" w:eastAsia="zh-CN"/>
        </w:rPr>
        <w:t xml:space="preserve">0</w:t>
      </w:r>
      <w:r>
        <w:rPr>
          <w:rFonts w:hint="eastAsia" w:ascii="仿宋" w:hAnsi="仿宋" w:eastAsia="仿宋" w:cs="仿宋"/>
          <w:bCs/>
          <w:color w:val="000000"/>
          <w:szCs w:val="21"/>
          <w:highlight w:val="none"/>
        </w:rPr>
        <w:t xml:space="preserve">.</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报价要求：</w:t>
      </w:r>
      <w:r>
        <w:rPr>
          <w:rFonts w:hint="eastAsia" w:ascii="仿宋" w:hAnsi="仿宋" w:eastAsia="仿宋" w:cs="仿宋"/>
          <w:color w:val="000000"/>
          <w:sz w:val="21"/>
          <w:szCs w:val="21"/>
          <w:highlight w:val="none"/>
          <w:lang w:eastAsia="zh-CN"/>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编制的工程量清单及报价。采用工程量清单计价方式的清单包括</w:t>
      </w:r>
      <w:r>
        <w:rPr>
          <w:rFonts w:hint="eastAsia" w:ascii="仿宋" w:hAnsi="仿宋" w:eastAsia="仿宋" w:cs="仿宋"/>
          <w:color w:val="000000"/>
          <w:sz w:val="21"/>
          <w:szCs w:val="21"/>
          <w:highlight w:val="none"/>
          <w:lang w:val="en-US" w:eastAsia="zh-CN"/>
        </w:rPr>
        <w:t xml:space="preserve">项目编码、</w:t>
      </w:r>
      <w:r>
        <w:rPr>
          <w:rFonts w:hint="eastAsia" w:ascii="仿宋" w:hAnsi="仿宋" w:eastAsia="仿宋" w:cs="仿宋"/>
          <w:color w:val="000000"/>
          <w:sz w:val="21"/>
          <w:szCs w:val="21"/>
          <w:highlight w:val="none"/>
        </w:rPr>
        <w:t xml:space="preserve">项目名称、项目特征、计量单位、工程量。</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1）供应商报价时不得总价及各分部分项工程和单价措施项目单价均不得超过最高投标限价</w:t>
      </w:r>
      <w:r>
        <w:rPr>
          <w:rFonts w:hint="eastAsia" w:ascii="仿宋" w:hAnsi="仿宋" w:eastAsia="仿宋" w:cs="仿宋"/>
          <w:color w:val="000000"/>
          <w:sz w:val="21"/>
          <w:szCs w:val="21"/>
          <w:highlight w:val="none"/>
        </w:rPr>
        <w:t xml:space="preserve">，超过最高投标限价为无效标。本工程由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根据企业自身实力和管理水平，并考虑本工程的内容、工程的复杂性和施工期间</w:t>
      </w:r>
      <w:r>
        <w:rPr>
          <w:rFonts w:hint="eastAsia" w:ascii="仿宋" w:hAnsi="仿宋" w:eastAsia="仿宋" w:cs="仿宋"/>
          <w:color w:val="000000"/>
          <w:sz w:val="21"/>
          <w:szCs w:val="21"/>
          <w:highlight w:val="none"/>
          <w:lang w:val="en-US" w:eastAsia="zh-CN"/>
        </w:rPr>
        <w:t xml:space="preserve">设备、</w:t>
      </w:r>
      <w:r>
        <w:rPr>
          <w:rFonts w:hint="eastAsia" w:ascii="仿宋" w:hAnsi="仿宋" w:eastAsia="仿宋" w:cs="仿宋"/>
          <w:color w:val="000000"/>
          <w:sz w:val="21"/>
          <w:szCs w:val="21"/>
          <w:highlight w:val="none"/>
        </w:rPr>
        <w:t xml:space="preserve">各类建筑材料的市场风险和政策性调整因素确定投标价格，</w:t>
      </w:r>
      <w:r>
        <w:rPr>
          <w:rFonts w:hint="eastAsia" w:ascii="仿宋" w:hAnsi="仿宋" w:eastAsia="仿宋" w:cs="仿宋"/>
          <w:color w:val="000000"/>
          <w:sz w:val="21"/>
          <w:szCs w:val="21"/>
          <w:highlight w:val="none"/>
          <w:lang w:val="en-US" w:eastAsia="zh-CN"/>
        </w:rPr>
        <w:t xml:space="preserve">响应报价</w:t>
      </w:r>
      <w:r>
        <w:rPr>
          <w:rFonts w:hint="eastAsia" w:ascii="仿宋" w:hAnsi="仿宋" w:eastAsia="仿宋" w:cs="仿宋"/>
          <w:color w:val="000000"/>
          <w:sz w:val="21"/>
          <w:szCs w:val="21"/>
          <w:highlight w:val="none"/>
        </w:rPr>
        <w:t xml:space="preserve">为</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文件中提出的各项支付金额的总和，为实施、完成</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工程并修补缺陷以及履行</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文件中约定的风险范围内的所有责任和义务所发生的全部费用。本项目报价均为含税报价。</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须根据</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中所包括的国家规范、标准，国家或省级、行业建设主管部门颁发的计价依据和办法，与建设工程项目有关的标准、规范、技术资料，</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及其修改、补充通知、答疑澄清文件，</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自行编制的设计文件、施工现场情况、工程特点及常规施工方案进行编制。计量采用中华人民共和国法定计量单位。</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除非</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予以修改，否则</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应按</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提供的</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中列出的工程项目和工程量填报单价和合价。每一项目只允许有一个报价，任何有选择的报价将不予接受。</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计价格式中列明的所有需要填报的单价和合价，</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均应填报，未填报的单价和合价，视为此项费用已包含在</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的其他单价和合价中。当竣工结算时，此项目不得重新组价予以调整。施工中所用的材料、成品、半成品在制作、运输、安装中等发生的一切损耗应包括在报价内。</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磋商</w:t>
      </w:r>
      <w:r>
        <w:rPr>
          <w:rFonts w:hint="eastAsia" w:ascii="仿宋" w:hAnsi="仿宋" w:eastAsia="仿宋" w:cs="仿宋"/>
          <w:color w:val="000000"/>
          <w:sz w:val="21"/>
          <w:szCs w:val="21"/>
          <w:highlight w:val="none"/>
        </w:rPr>
        <w:t xml:space="preserve">前应对现场进行认真踏勘，熟悉工程现场和周围环境，了解一切可能影响投标方案、报价等编制</w:t>
      </w:r>
      <w:r>
        <w:rPr>
          <w:rFonts w:hint="eastAsia" w:ascii="仿宋" w:hAnsi="仿宋" w:eastAsia="仿宋" w:cs="仿宋"/>
          <w:color w:val="000000"/>
          <w:sz w:val="21"/>
          <w:szCs w:val="21"/>
          <w:highlight w:val="none"/>
          <w:lang w:eastAsia="zh-CN"/>
        </w:rPr>
        <w:t xml:space="preserve">响应文件</w:t>
      </w:r>
      <w:r>
        <w:rPr>
          <w:rFonts w:hint="eastAsia" w:ascii="仿宋" w:hAnsi="仿宋" w:eastAsia="仿宋" w:cs="仿宋"/>
          <w:color w:val="000000"/>
          <w:sz w:val="21"/>
          <w:szCs w:val="21"/>
          <w:highlight w:val="none"/>
        </w:rPr>
        <w:t xml:space="preserve">的资料，并承担考察现场的责任和风险以及踏勘现场所发生的自身费用。</w:t>
      </w:r>
      <w:r>
        <w:rPr>
          <w:rFonts w:hint="eastAsia" w:ascii="仿宋" w:hAnsi="仿宋" w:eastAsia="仿宋" w:cs="仿宋"/>
          <w:color w:val="000000"/>
          <w:sz w:val="21"/>
          <w:szCs w:val="21"/>
          <w:highlight w:val="none"/>
          <w:lang w:eastAsia="zh-CN"/>
        </w:rPr>
        <w:t xml:space="preserve">成交后</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不得以不完全了解施工现场及周围环境为由，提出额外款项增加、补偿或延长工期等要求。同时作为一个有经验的承包商，应充分考虑与施工现场周边居民的关系、当地施工企业及外围矛盾的协调，</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报价时应包含解决与当地居民、当地施工企业及地方矛盾所产生的费用，并承担相应的责任。</w:t>
      </w:r>
      <w:r>
        <w:rPr>
          <w:rFonts w:hint="eastAsia" w:ascii="仿宋" w:hAnsi="仿宋" w:eastAsia="仿宋" w:cs="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10.</w:t>
      </w:r>
      <w:r>
        <w:rPr>
          <w:rStyle w:val="1408"/>
          <w:rFonts w:hint="eastAsia" w:ascii="仿宋" w:hAnsi="仿宋" w:eastAsia="仿宋"/>
          <w:color w:val="000000"/>
          <w:sz w:val="21"/>
          <w:szCs w:val="21"/>
          <w:highlight w:val="none"/>
          <w:lang w:val="en-US"/>
        </w:rPr>
        <w:t xml:space="preserve">4</w:t>
      </w:r>
      <w:r>
        <w:rPr>
          <w:rStyle w:val="1408"/>
          <w:rFonts w:ascii="仿宋" w:hAnsi="仿宋" w:eastAsia="仿宋"/>
          <w:color w:val="000000"/>
          <w:sz w:val="21"/>
          <w:szCs w:val="21"/>
          <w:highlight w:val="none"/>
        </w:rPr>
        <w:t xml:space="preserve">采购人不得向供应商索要或者接受其给予的赠品、回扣或者与采购无关的其他商品、服务。</w:t>
      </w:r>
      <w:r>
        <w:rPr>
          <w:rStyle w:val="1408"/>
          <w:rFonts w:ascii="仿宋" w:hAnsi="仿宋" w:eastAsia="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rPr>
          <w:rStyle w:val="1408"/>
          <w:rFonts w:ascii="仿宋" w:hAnsi="仿宋" w:eastAsia="仿宋"/>
          <w:color w:val="000000"/>
          <w:sz w:val="21"/>
          <w:szCs w:val="21"/>
          <w:highlight w:val="none"/>
        </w:rPr>
        <w:t xml:space="preserve">10.</w:t>
      </w:r>
      <w:r>
        <w:rPr>
          <w:rStyle w:val="1408"/>
          <w:rFonts w:hint="eastAsia" w:ascii="仿宋" w:hAnsi="仿宋" w:eastAsia="仿宋"/>
          <w:color w:val="000000"/>
          <w:sz w:val="21"/>
          <w:szCs w:val="21"/>
          <w:highlight w:val="none"/>
          <w:lang w:val="en-US"/>
        </w:rPr>
        <w:t xml:space="preserve">5</w:t>
      </w:r>
      <w:r>
        <w:rPr>
          <w:rStyle w:val="1408"/>
          <w:rFonts w:ascii="仿宋" w:hAnsi="仿宋" w:eastAsia="仿宋"/>
          <w:color w:val="000000"/>
          <w:sz w:val="21"/>
          <w:szCs w:val="21"/>
          <w:highlight w:val="none"/>
        </w:rPr>
        <w:t xml:space="preserve">供应商不能提供任何有选择性或可调整的最终报价（竞争性磋商文件另有规定的除外），否则其</w:t>
      </w:r>
      <w:r>
        <w:rPr>
          <w:rFonts w:hint="eastAsia" w:ascii="仿宋" w:hAnsi="仿宋" w:eastAsia="仿宋" w:cs="仿宋"/>
          <w:color w:val="000000"/>
          <w:sz w:val="21"/>
          <w:szCs w:val="21"/>
          <w:highlight w:val="none"/>
        </w:rPr>
        <w:t xml:space="preserve">响应无效。</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rPr>
      </w:pPr>
      <w:r/>
      <w:bookmarkStart w:id="418" w:name="_Toc128435108"/>
      <w:r/>
      <w:bookmarkStart w:id="419" w:name="_Toc107952821"/>
      <w:r>
        <w:rPr>
          <w:rFonts w:hint="eastAsia" w:ascii="仿宋" w:hAnsi="仿宋" w:eastAsia="仿宋" w:cs="仿宋"/>
          <w:color w:val="000000"/>
          <w:sz w:val="21"/>
          <w:szCs w:val="21"/>
          <w:highlight w:val="none"/>
          <w:lang w:val="en-US" w:eastAsia="zh-CN"/>
        </w:rPr>
        <w:t xml:space="preserve">10.6</w:t>
      </w:r>
      <w:r>
        <w:rPr>
          <w:rFonts w:hint="eastAsia" w:ascii="仿宋" w:hAnsi="仿宋" w:eastAsia="仿宋" w:cs="仿宋"/>
          <w:color w:val="000000"/>
          <w:sz w:val="21"/>
          <w:szCs w:val="21"/>
          <w:highlight w:val="none"/>
        </w:rPr>
        <w:t xml:space="preserve">由于</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及相关文件的理解产生的误解和偏差，责任由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自负。</w:t>
      </w:r>
      <w:r>
        <w:rPr>
          <w:rFonts w:hint="eastAsia" w:ascii="仿宋" w:hAnsi="仿宋" w:eastAsia="仿宋" w:cs="仿宋"/>
          <w:color w:val="000000"/>
          <w:sz w:val="21"/>
          <w:szCs w:val="21"/>
          <w:highlight w:val="none"/>
        </w:rPr>
      </w:r>
      <w:r/>
    </w:p>
    <w:p>
      <w:pPr>
        <w:pStyle w:val="1178"/>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实施中，如采购人因为工程整体要求而需统一某些材料的材料品牌规格，</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lang w:eastAsia="zh-CN"/>
        </w:rPr>
        <w:t xml:space="preserve">应服从采购人要求在备选品牌内进行更换，且此项投标价格不变，供应商报价时应充分考虑此因素。</w:t>
      </w:r>
      <w:r>
        <w:rPr>
          <w:rFonts w:hint="eastAsia" w:ascii="仿宋" w:hAnsi="仿宋" w:eastAsia="仿宋" w:cs="仿宋"/>
          <w:color w:val="000000"/>
          <w:sz w:val="21"/>
          <w:szCs w:val="21"/>
          <w:highlight w:val="none"/>
          <w:lang w:eastAsia="zh-CN"/>
        </w:rPr>
      </w:r>
      <w:r/>
    </w:p>
    <w:p>
      <w:pPr>
        <w:pStyle w:val="1178"/>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10.7</w:t>
      </w:r>
      <w:r>
        <w:rPr>
          <w:rFonts w:hint="eastAsia" w:ascii="仿宋" w:hAnsi="仿宋" w:eastAsia="仿宋" w:cs="仿宋"/>
          <w:color w:val="000000"/>
          <w:sz w:val="21"/>
          <w:szCs w:val="21"/>
          <w:highlight w:val="none"/>
          <w:lang w:eastAsia="zh-CN"/>
        </w:rPr>
        <w:t xml:space="preserve">农民工工资专户、农民工工资发放、农民工工资保证金、履约担保、支付担保、工程保险等按国家、省、市现行文件执行。</w:t>
      </w:r>
      <w:r>
        <w:rPr>
          <w:rFonts w:hint="eastAsia" w:ascii="仿宋" w:hAnsi="仿宋" w:eastAsia="仿宋" w:cs="仿宋"/>
          <w:color w:val="000000"/>
          <w:sz w:val="21"/>
          <w:szCs w:val="21"/>
          <w:highlight w:val="none"/>
          <w:lang w:eastAsia="zh-CN"/>
        </w:rPr>
      </w:r>
      <w:r/>
    </w:p>
    <w:p>
      <w:pPr>
        <w:pStyle w:val="1178"/>
        <w:ind w:firstLine="420"/>
        <w:pageBreakBefore w:val="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10.8其余详见最高投标限价及工程量清单文件（含编制说明）。</w:t>
      </w:r>
      <w:r>
        <w:rPr>
          <w:rFonts w:hint="eastAsia" w:ascii="仿宋" w:hAnsi="仿宋" w:eastAsia="仿宋" w:cs="仿宋"/>
          <w:color w:val="000000"/>
          <w:sz w:val="21"/>
          <w:szCs w:val="21"/>
          <w:highlight w:val="none"/>
          <w:lang w:val="en-US" w:eastAsia="zh-CN"/>
        </w:rPr>
      </w:r>
      <w:r/>
    </w:p>
    <w:p>
      <w:pPr>
        <w:pStyle w:val="1178"/>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10.9</w:t>
      </w:r>
      <w:r>
        <w:rPr>
          <w:rFonts w:hint="eastAsia" w:ascii="仿宋" w:hAnsi="仿宋" w:eastAsia="仿宋" w:cs="仿宋"/>
          <w:color w:val="000000"/>
          <w:sz w:val="21"/>
          <w:szCs w:val="21"/>
          <w:highlight w:val="none"/>
          <w:lang w:eastAsia="zh-CN"/>
        </w:rPr>
        <w:t xml:space="preserve">除非采购文件另有规定，报价原则上精确到小数点后两位。</w:t>
      </w:r>
      <w:r>
        <w:rPr>
          <w:rFonts w:hint="eastAsia" w:ascii="仿宋" w:hAnsi="仿宋" w:eastAsia="仿宋" w:cs="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11.磋商保证金</w:t>
      </w:r>
      <w:bookmarkEnd w:id="418"/>
      <w:r/>
      <w:bookmarkEnd w:id="419"/>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bookmarkStart w:id="420" w:name="_Toc107952822"/>
      <w:r>
        <w:rPr>
          <w:rStyle w:val="1408"/>
          <w:rFonts w:hint="eastAsia" w:ascii="仿宋" w:hAnsi="仿宋" w:eastAsia="仿宋"/>
          <w:color w:val="000000"/>
          <w:sz w:val="21"/>
          <w:szCs w:val="21"/>
          <w:highlight w:val="none"/>
        </w:rPr>
        <w:t xml:space="preserve">根据江苏省和常州市的相关文件规定，免收保证金。</w:t>
      </w:r>
      <w:bookmarkEnd w:id="420"/>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421" w:name="_Toc107952823"/>
      <w:r/>
      <w:bookmarkStart w:id="422" w:name="_Toc128435109"/>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2.响应有效期</w:t>
      </w:r>
      <w:bookmarkEnd w:id="421"/>
      <w:r/>
      <w:bookmarkEnd w:id="422"/>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2.1响应文件应在本竞争性磋商文件《供应商须知资料表》中规定的响应有效期内保持有效，响应有效期少于竞争性磋商文件规定期限的，其响应无效。</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423" w:name="_Toc164229374"/>
      <w:r/>
      <w:bookmarkStart w:id="424" w:name="_Toc226965806"/>
      <w:r/>
      <w:bookmarkStart w:id="425" w:name="_Toc151193631"/>
      <w:r/>
      <w:bookmarkStart w:id="426" w:name="_Toc305158875"/>
      <w:r/>
      <w:bookmarkStart w:id="427" w:name="_Toc164608647"/>
      <w:r/>
      <w:bookmarkStart w:id="428" w:name="_Toc127151734"/>
      <w:r/>
      <w:bookmarkStart w:id="429" w:name="_Toc150774738"/>
      <w:r/>
      <w:bookmarkStart w:id="430" w:name="_Toc151193703"/>
      <w:r/>
      <w:bookmarkStart w:id="431" w:name="_Toc150774633"/>
      <w:r/>
      <w:bookmarkStart w:id="432" w:name="_Toc195842898"/>
      <w:r/>
      <w:bookmarkStart w:id="433" w:name="_Toc128435110"/>
      <w:r/>
      <w:bookmarkStart w:id="434" w:name="_Toc520356159"/>
      <w:r/>
      <w:bookmarkStart w:id="435" w:name="_Toc226965724"/>
      <w:r/>
      <w:bookmarkStart w:id="436" w:name="_Toc150480772"/>
      <w:r/>
      <w:bookmarkStart w:id="437" w:name="_Toc264969224"/>
      <w:r/>
      <w:bookmarkStart w:id="438" w:name="_Toc195842899"/>
      <w:r/>
      <w:bookmarkStart w:id="439" w:name="_Toc151193704"/>
      <w:r/>
      <w:bookmarkStart w:id="440" w:name="_Toc151193776"/>
      <w:r/>
      <w:bookmarkStart w:id="441" w:name="_Toc305158876"/>
      <w:r/>
      <w:bookmarkStart w:id="442" w:name="_Toc226337230"/>
      <w:r/>
      <w:bookmarkStart w:id="443" w:name="_Toc226309778"/>
      <w:r/>
      <w:bookmarkStart w:id="444" w:name="_Toc151193848"/>
      <w:r/>
      <w:bookmarkStart w:id="445" w:name="_Toc151193632"/>
      <w:r/>
      <w:bookmarkStart w:id="446" w:name="_Toc150509285"/>
      <w:r/>
      <w:bookmarkStart w:id="447" w:name="_Toc226965807"/>
      <w:r/>
      <w:bookmarkStart w:id="448" w:name="_Toc151190161"/>
      <w:r/>
      <w:bookmarkStart w:id="449" w:name="_Toc127151534"/>
      <w:r/>
      <w:bookmarkStart w:id="450" w:name="_Toc305158802"/>
      <w:r/>
      <w:bookmarkStart w:id="451" w:name="_Toc151193922"/>
      <w:r/>
      <w:bookmarkStart w:id="452" w:name="_Toc150774634"/>
      <w:r/>
      <w:bookmarkStart w:id="453" w:name="_Toc142311036"/>
      <w:r/>
      <w:bookmarkStart w:id="454" w:name="_Toc265228372"/>
      <w:r/>
      <w:bookmarkStart w:id="455" w:name="_Toc150774739"/>
      <w:r/>
      <w:bookmarkStart w:id="456" w:name="_Toc226965723"/>
      <w:r/>
      <w:bookmarkStart w:id="457" w:name="_Toc151193921"/>
      <w:r/>
      <w:bookmarkStart w:id="458" w:name="_Toc520356158"/>
      <w:r/>
      <w:bookmarkStart w:id="459" w:name="_Toc151193847"/>
      <w:r/>
      <w:bookmarkStart w:id="460" w:name="_Toc226309777"/>
      <w:r/>
      <w:bookmarkStart w:id="461" w:name="_Toc150509284"/>
      <w:r/>
      <w:bookmarkStart w:id="462" w:name="_Toc164229228"/>
      <w:r/>
      <w:bookmarkStart w:id="463" w:name="_Toc151190160"/>
      <w:r/>
      <w:bookmarkStart w:id="464" w:name="_Toc149720826"/>
      <w:r/>
      <w:bookmarkStart w:id="465" w:name="_Toc265228371"/>
      <w:r/>
      <w:bookmarkStart w:id="466" w:name="_Toc150480771"/>
      <w:r/>
      <w:bookmarkStart w:id="467" w:name="_Toc142311035"/>
      <w:r/>
      <w:bookmarkStart w:id="468" w:name="_Toc305158801"/>
      <w:r/>
      <w:bookmarkStart w:id="469" w:name="_Toc151193775"/>
      <w:r/>
      <w:bookmarkStart w:id="470" w:name="_Toc127151533"/>
      <w:r/>
      <w:bookmarkStart w:id="471" w:name="_Toc264969223"/>
      <w:r/>
      <w:bookmarkStart w:id="472" w:name="_Toc226337229"/>
      <w:r/>
      <w:bookmarkStart w:id="473" w:name="_Toc127161447"/>
      <w:r/>
      <w:bookmarkStart w:id="474" w:name="_Toc164608802"/>
      <w:r/>
      <w:bookmarkStart w:id="475" w:name="_Toc164351627"/>
      <w:r>
        <w:rPr>
          <w:rStyle w:val="1408"/>
          <w:rFonts w:ascii="仿宋" w:hAnsi="仿宋" w:eastAsia="仿宋"/>
          <w:b/>
          <w:bCs/>
          <w:color w:val="000000"/>
          <w:sz w:val="21"/>
          <w:szCs w:val="21"/>
          <w:highlight w:val="none"/>
        </w:rPr>
        <w:t xml:space="preserve">13.响应文件的签署</w:t>
      </w:r>
      <w:bookmarkEnd w:id="423"/>
      <w:r/>
      <w:bookmarkEnd w:id="424"/>
      <w:r/>
      <w:bookmarkEnd w:id="425"/>
      <w:r/>
      <w:bookmarkEnd w:id="426"/>
      <w:r/>
      <w:bookmarkEnd w:id="427"/>
      <w:r/>
      <w:bookmarkEnd w:id="428"/>
      <w:r/>
      <w:bookmarkEnd w:id="429"/>
      <w:r/>
      <w:bookmarkEnd w:id="430"/>
      <w:r/>
      <w:bookmarkEnd w:id="431"/>
      <w:r/>
      <w:bookmarkEnd w:id="432"/>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Style w:val="1408"/>
          <w:rFonts w:ascii="仿宋" w:hAnsi="仿宋" w:eastAsia="仿宋"/>
          <w:b/>
          <w:bCs/>
          <w:color w:val="000000"/>
          <w:sz w:val="21"/>
          <w:szCs w:val="21"/>
          <w:highlight w:val="none"/>
        </w:rPr>
        <w:t xml:space="preserve">、盖章</w:t>
      </w:r>
      <w:bookmarkEnd w:id="433"/>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3.1竞争性磋商文件要求签字的内容（如授权委托书等），</w:t>
      </w:r>
      <w:r>
        <w:rPr>
          <w:rStyle w:val="1408"/>
          <w:rFonts w:hint="eastAsia" w:ascii="仿宋" w:hAnsi="仿宋" w:eastAsia="仿宋"/>
          <w:color w:val="000000"/>
          <w:sz w:val="21"/>
          <w:szCs w:val="21"/>
          <w:highlight w:val="none"/>
        </w:rPr>
        <w:t xml:space="preserve">可以使用电子签章或使用原件的电子件（电子件指扫描件、照片等形式电子文件）；要求</w:t>
      </w:r>
      <w:r>
        <w:rPr>
          <w:rStyle w:val="1408"/>
          <w:rFonts w:ascii="仿宋" w:hAnsi="仿宋" w:eastAsia="仿宋"/>
          <w:color w:val="000000"/>
          <w:sz w:val="21"/>
          <w:szCs w:val="21"/>
          <w:highlight w:val="none"/>
        </w:rPr>
        <w:t xml:space="preserve">第三方出具的盖章件原件（如联合协议、分包意向协议、制造商授权书原件等），响应文件中应使用原件的电子件。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13.2竞争性磋商文件要求盖章的内容，</w:t>
      </w:r>
      <w:r>
        <w:rPr>
          <w:rStyle w:val="1408"/>
          <w:rFonts w:hint="eastAsia" w:ascii="仿宋" w:hAnsi="仿宋" w:eastAsia="仿宋"/>
          <w:color w:val="000000"/>
          <w:sz w:val="21"/>
          <w:szCs w:val="21"/>
          <w:highlight w:val="none"/>
        </w:rPr>
        <w:t xml:space="preserve">一般</w:t>
      </w:r>
      <w:r>
        <w:rPr>
          <w:rStyle w:val="1408"/>
          <w:rFonts w:ascii="仿宋" w:hAnsi="仿宋" w:eastAsia="仿宋"/>
          <w:color w:val="000000"/>
          <w:sz w:val="21"/>
          <w:szCs w:val="21"/>
          <w:highlight w:val="none"/>
        </w:rPr>
        <w:t xml:space="preserve">通过投标文件编制工具加盖电子签章。</w:t>
      </w:r>
      <w:r>
        <w:rPr>
          <w:rStyle w:val="1408"/>
          <w:rFonts w:ascii="仿宋" w:hAnsi="仿宋" w:eastAsia="仿宋"/>
          <w:color w:val="000000"/>
          <w:sz w:val="21"/>
          <w:szCs w:val="21"/>
          <w:highlight w:val="none"/>
        </w:rPr>
      </w:r>
      <w:r/>
    </w:p>
    <w:p>
      <w:pPr>
        <w:pStyle w:val="1180"/>
        <w:spacing w:before="0" w:line="360" w:lineRule="auto"/>
        <w:rPr>
          <w:rFonts w:ascii="仿宋" w:hAnsi="仿宋" w:eastAsia="仿宋"/>
          <w:color w:val="000000"/>
          <w:sz w:val="28"/>
          <w:highlight w:val="none"/>
        </w:rPr>
      </w:pPr>
      <w:r/>
      <w:bookmarkStart w:id="476" w:name="_Toc128435111"/>
      <w:r/>
      <w:bookmarkStart w:id="477" w:name="_Toc7722"/>
      <w:r/>
      <w:bookmarkStart w:id="478" w:name="_Toc107952825"/>
      <w:r/>
      <w:bookmarkStart w:id="479" w:name="_Toc169226708"/>
      <w:r/>
      <w:bookmarkStart w:id="480" w:name="_Toc140670326"/>
      <w:r/>
      <w:bookmarkStart w:id="481" w:name="_Toc140670462"/>
      <w:r>
        <w:rPr>
          <w:rFonts w:ascii="仿宋" w:hAnsi="仿宋" w:eastAsia="仿宋"/>
          <w:color w:val="000000"/>
          <w:sz w:val="28"/>
          <w:highlight w:val="none"/>
        </w:rPr>
        <w:t xml:space="preserve">四   响应文件的提交</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76"/>
      <w:r/>
      <w:bookmarkEnd w:id="477"/>
      <w:r/>
      <w:bookmarkEnd w:id="478"/>
      <w:r/>
      <w:bookmarkEnd w:id="479"/>
      <w:r/>
      <w:bookmarkEnd w:id="480"/>
      <w:r/>
      <w:bookmarkEnd w:id="481"/>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482" w:name="_Toc150509286"/>
      <w:r/>
      <w:bookmarkStart w:id="483" w:name="_Toc127151535"/>
      <w:r/>
      <w:bookmarkStart w:id="484" w:name="_Toc151193923"/>
      <w:r/>
      <w:bookmarkStart w:id="485" w:name="_Toc305158803"/>
      <w:r/>
      <w:bookmarkStart w:id="486" w:name="_Toc164229230"/>
      <w:r/>
      <w:bookmarkStart w:id="487" w:name="_Toc305158877"/>
      <w:r/>
      <w:bookmarkStart w:id="488" w:name="_Toc226337231"/>
      <w:r/>
      <w:bookmarkStart w:id="489" w:name="_Toc151193633"/>
      <w:r/>
      <w:bookmarkStart w:id="490" w:name="_Toc150480773"/>
      <w:r/>
      <w:bookmarkStart w:id="491" w:name="_Toc520356160"/>
      <w:r/>
      <w:bookmarkStart w:id="492" w:name="_Toc151193849"/>
      <w:r/>
      <w:bookmarkStart w:id="493" w:name="_Toc151193705"/>
      <w:r/>
      <w:bookmarkStart w:id="494" w:name="_Toc150774635"/>
      <w:r/>
      <w:bookmarkStart w:id="495" w:name="_Toc164608804"/>
      <w:r/>
      <w:bookmarkStart w:id="496" w:name="_Toc164229376"/>
      <w:r/>
      <w:bookmarkStart w:id="497" w:name="_Toc164608649"/>
      <w:r/>
      <w:bookmarkStart w:id="498" w:name="_Toc226309779"/>
      <w:r/>
      <w:bookmarkStart w:id="499" w:name="_Toc151190162"/>
      <w:r/>
      <w:bookmarkStart w:id="500" w:name="_Toc265228373"/>
      <w:r/>
      <w:bookmarkStart w:id="501" w:name="_Toc264969225"/>
      <w:r/>
      <w:bookmarkStart w:id="502" w:name="_Toc226965725"/>
      <w:r/>
      <w:bookmarkStart w:id="503" w:name="_Toc127151736"/>
      <w:r/>
      <w:bookmarkStart w:id="504" w:name="_Toc149720828"/>
      <w:r/>
      <w:bookmarkStart w:id="505" w:name="_Toc142311037"/>
      <w:r/>
      <w:bookmarkStart w:id="506" w:name="_Toc164351629"/>
      <w:r/>
      <w:bookmarkStart w:id="507" w:name="_Toc151193777"/>
      <w:r/>
      <w:bookmarkStart w:id="508" w:name="_Toc127161449"/>
      <w:r/>
      <w:bookmarkStart w:id="509" w:name="_Toc150774740"/>
      <w:r/>
      <w:bookmarkStart w:id="510" w:name="_Toc195842900"/>
      <w:r/>
      <w:bookmarkStart w:id="511" w:name="_Toc226965808"/>
      <w:r/>
      <w:bookmarkStart w:id="512" w:name="_Toc128435112"/>
      <w:r/>
      <w:bookmarkStart w:id="513" w:name="_Toc265228375"/>
      <w:r/>
      <w:bookmarkStart w:id="514" w:name="_Toc226965727"/>
      <w:r/>
      <w:bookmarkStart w:id="515" w:name="_Toc305158879"/>
      <w:r/>
      <w:bookmarkStart w:id="516" w:name="_Toc226965810"/>
      <w:r/>
      <w:bookmarkStart w:id="517" w:name="_Toc226337233"/>
      <w:r/>
      <w:bookmarkStart w:id="518" w:name="_Toc150480775"/>
      <w:r/>
      <w:bookmarkStart w:id="519" w:name="_Toc142311039"/>
      <w:r/>
      <w:bookmarkStart w:id="520" w:name="_Toc149720830"/>
      <w:r/>
      <w:bookmarkStart w:id="521" w:name="_Toc151193851"/>
      <w:r/>
      <w:bookmarkStart w:id="522" w:name="_Toc127151738"/>
      <w:r/>
      <w:bookmarkStart w:id="523" w:name="_Toc150774637"/>
      <w:r/>
      <w:bookmarkStart w:id="524" w:name="_Toc150509288"/>
      <w:r/>
      <w:bookmarkStart w:id="525" w:name="_Toc151193925"/>
      <w:r/>
      <w:bookmarkStart w:id="526" w:name="_Toc164229378"/>
      <w:r/>
      <w:bookmarkStart w:id="527" w:name="_Toc151193635"/>
      <w:r/>
      <w:bookmarkStart w:id="528" w:name="_Toc520356162"/>
      <w:r/>
      <w:bookmarkStart w:id="529" w:name="_Toc127161451"/>
      <w:r/>
      <w:bookmarkStart w:id="530" w:name="_Toc164608651"/>
      <w:r/>
      <w:bookmarkStart w:id="531" w:name="_Toc150774742"/>
      <w:r/>
      <w:bookmarkStart w:id="532" w:name="_Toc264969227"/>
      <w:r/>
      <w:bookmarkStart w:id="533" w:name="_Toc164229232"/>
      <w:r/>
      <w:bookmarkStart w:id="534" w:name="_Toc151193707"/>
      <w:r/>
      <w:bookmarkStart w:id="535" w:name="_Toc164351631"/>
      <w:r/>
      <w:bookmarkStart w:id="536" w:name="_Toc151190164"/>
      <w:r/>
      <w:bookmarkStart w:id="537" w:name="_Toc195842902"/>
      <w:r/>
      <w:bookmarkStart w:id="538" w:name="_Toc127151537"/>
      <w:r/>
      <w:bookmarkStart w:id="539" w:name="_Toc305158805"/>
      <w:r/>
      <w:bookmarkStart w:id="540" w:name="_Toc164608806"/>
      <w:r/>
      <w:bookmarkStart w:id="541" w:name="_Toc151193779"/>
      <w:r/>
      <w:bookmarkStart w:id="542" w:name="_Toc107952827"/>
      <w:r/>
      <w:bookmarkStart w:id="543" w:name="_Toc226309781"/>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4.响应文件的</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Style w:val="1408"/>
          <w:rFonts w:ascii="仿宋" w:hAnsi="仿宋" w:eastAsia="仿宋"/>
          <w:b/>
          <w:bCs/>
          <w:color w:val="000000"/>
          <w:sz w:val="21"/>
          <w:szCs w:val="21"/>
          <w:highlight w:val="none"/>
        </w:rPr>
        <w:t xml:space="preserve">提交</w:t>
      </w:r>
      <w:bookmarkEnd w:id="512"/>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4.1本项目使用“苏采云”系统。供应商根据竞争性磋商文件及“苏采云”系统供应商操作手册要求编制、生成并提交电子响应文件。</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4.2采购人及采购代理机构拒绝接受通过电子交易平台以外任何形式提交的响应文件，磋商保证金除外。</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544" w:name="_Toc520356161"/>
      <w:r/>
      <w:bookmarkStart w:id="545" w:name="_Toc150480774"/>
      <w:r/>
      <w:bookmarkStart w:id="546" w:name="_Toc164351630"/>
      <w:r/>
      <w:bookmarkStart w:id="547" w:name="_Toc142311038"/>
      <w:r/>
      <w:bookmarkStart w:id="548" w:name="_Toc305158878"/>
      <w:r/>
      <w:bookmarkStart w:id="549" w:name="_Toc226309780"/>
      <w:r/>
      <w:bookmarkStart w:id="550" w:name="_Toc128435113"/>
      <w:r/>
      <w:bookmarkStart w:id="551" w:name="_Toc264969226"/>
      <w:r/>
      <w:bookmarkStart w:id="552" w:name="_Toc305158804"/>
      <w:r/>
      <w:bookmarkStart w:id="553" w:name="_Toc226337232"/>
      <w:r/>
      <w:bookmarkStart w:id="554" w:name="_Toc151193924"/>
      <w:r/>
      <w:bookmarkStart w:id="555" w:name="_Toc226965726"/>
      <w:r/>
      <w:bookmarkStart w:id="556" w:name="_Toc164608650"/>
      <w:r/>
      <w:bookmarkStart w:id="557" w:name="_Toc164229231"/>
      <w:r/>
      <w:bookmarkStart w:id="558" w:name="_Toc164608805"/>
      <w:r/>
      <w:bookmarkStart w:id="559" w:name="_Toc127161450"/>
      <w:r/>
      <w:bookmarkStart w:id="560" w:name="_Toc164229377"/>
      <w:r/>
      <w:bookmarkStart w:id="561" w:name="_Toc151193850"/>
      <w:r/>
      <w:bookmarkStart w:id="562" w:name="_Toc226965809"/>
      <w:r/>
      <w:bookmarkStart w:id="563" w:name="_Toc265228374"/>
      <w:r/>
      <w:bookmarkStart w:id="564" w:name="_Toc127151737"/>
      <w:r/>
      <w:bookmarkStart w:id="565" w:name="_Toc195842901"/>
      <w:r/>
      <w:bookmarkStart w:id="566" w:name="_Toc151193778"/>
      <w:r/>
      <w:bookmarkStart w:id="567" w:name="_Toc150509287"/>
      <w:r/>
      <w:bookmarkStart w:id="568" w:name="_Toc151193634"/>
      <w:r/>
      <w:bookmarkStart w:id="569" w:name="_Toc127151536"/>
      <w:r/>
      <w:bookmarkStart w:id="570" w:name="_Toc149720829"/>
      <w:r/>
      <w:bookmarkStart w:id="571" w:name="_Toc151190163"/>
      <w:r/>
      <w:bookmarkStart w:id="572" w:name="_Toc151193706"/>
      <w:r/>
      <w:bookmarkStart w:id="573" w:name="_Toc150774741"/>
      <w:r/>
      <w:bookmarkStart w:id="574" w:name="_Toc150774636"/>
      <w:r>
        <w:rPr>
          <w:rStyle w:val="1408"/>
          <w:rFonts w:ascii="仿宋" w:hAnsi="仿宋" w:eastAsia="仿宋"/>
          <w:b/>
          <w:bCs/>
          <w:color w:val="000000"/>
          <w:sz w:val="21"/>
          <w:szCs w:val="21"/>
          <w:highlight w:val="none"/>
        </w:rPr>
        <w:t xml:space="preserve">15.响应文件截止</w:t>
      </w:r>
      <w:bookmarkEnd w:id="544"/>
      <w:r/>
      <w:bookmarkEnd w:id="545"/>
      <w:r/>
      <w:bookmarkEnd w:id="546"/>
      <w:r/>
      <w:bookmarkEnd w:id="547"/>
      <w:r/>
      <w:bookmarkEnd w:id="548"/>
      <w:r/>
      <w:bookmarkEnd w:id="549"/>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Style w:val="1408"/>
          <w:rFonts w:ascii="仿宋" w:hAnsi="仿宋" w:eastAsia="仿宋"/>
          <w:b/>
          <w:bCs/>
          <w:color w:val="000000"/>
          <w:sz w:val="21"/>
          <w:szCs w:val="21"/>
          <w:highlight w:val="none"/>
        </w:rPr>
        <w:t xml:space="preserve">时间</w:t>
      </w:r>
      <w:bookmarkEnd w:id="550"/>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5.1供应商应在竞争性磋商文件要求提交响应文件截止时间前，将电子响应文件提交至“苏采云”系统。</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Start w:id="575" w:name="_Toc128435114"/>
      <w:r>
        <w:rPr>
          <w:rStyle w:val="1408"/>
          <w:rFonts w:ascii="仿宋" w:hAnsi="仿宋" w:eastAsia="仿宋"/>
          <w:b/>
          <w:bCs/>
          <w:color w:val="000000"/>
          <w:sz w:val="21"/>
          <w:szCs w:val="21"/>
          <w:highlight w:val="none"/>
        </w:rPr>
        <w:t xml:space="preserve">16.响应文件的修改与撤回</w:t>
      </w:r>
      <w:bookmarkEnd w:id="575"/>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6.1提交响应文件截止时间前，供应商可以通过电子交易平台对所提交的响应文件进行补充、修改或者撤回。磋商保证金</w:t>
      </w:r>
      <w:r>
        <w:rPr>
          <w:rStyle w:val="1408"/>
          <w:rFonts w:hint="eastAsia" w:ascii="仿宋" w:hAnsi="仿宋" w:eastAsia="仿宋"/>
          <w:color w:val="000000"/>
          <w:sz w:val="21"/>
          <w:szCs w:val="21"/>
          <w:highlight w:val="none"/>
        </w:rPr>
        <w:t xml:space="preserve">的</w:t>
      </w:r>
      <w:r>
        <w:rPr>
          <w:rStyle w:val="1408"/>
          <w:rFonts w:ascii="仿宋" w:hAnsi="仿宋" w:eastAsia="仿宋"/>
          <w:color w:val="000000"/>
          <w:sz w:val="21"/>
          <w:szCs w:val="21"/>
          <w:highlight w:val="none"/>
        </w:rPr>
        <w:t xml:space="preserve">补充、修改或者撤回</w:t>
      </w:r>
      <w:r>
        <w:rPr>
          <w:rStyle w:val="1408"/>
          <w:rFonts w:hint="eastAsia" w:ascii="仿宋" w:hAnsi="仿宋" w:eastAsia="仿宋"/>
          <w:color w:val="000000"/>
          <w:sz w:val="21"/>
          <w:szCs w:val="21"/>
          <w:highlight w:val="none"/>
        </w:rPr>
        <w:t xml:space="preserve">无需</w:t>
      </w:r>
      <w:r>
        <w:rPr>
          <w:rStyle w:val="1408"/>
          <w:rFonts w:ascii="仿宋" w:hAnsi="仿宋" w:eastAsia="仿宋"/>
          <w:color w:val="000000"/>
          <w:sz w:val="21"/>
          <w:szCs w:val="21"/>
          <w:highlight w:val="none"/>
        </w:rPr>
        <w:t xml:space="preserve">通过电子交易平台</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t xml:space="preserve">但应</w:t>
      </w:r>
      <w:r>
        <w:rPr>
          <w:rStyle w:val="1408"/>
          <w:rFonts w:hint="eastAsia" w:ascii="仿宋" w:hAnsi="仿宋" w:eastAsia="仿宋"/>
          <w:color w:val="000000"/>
          <w:sz w:val="21"/>
          <w:szCs w:val="21"/>
          <w:highlight w:val="none"/>
        </w:rPr>
        <w:t xml:space="preserve">就其</w:t>
      </w:r>
      <w:r>
        <w:rPr>
          <w:rStyle w:val="1408"/>
          <w:rFonts w:ascii="仿宋" w:hAnsi="仿宋" w:eastAsia="仿宋"/>
          <w:color w:val="000000"/>
          <w:sz w:val="21"/>
          <w:szCs w:val="21"/>
          <w:highlight w:val="none"/>
        </w:rPr>
        <w:t xml:space="preserve">补充、修改或者撤回</w:t>
      </w:r>
      <w:r>
        <w:rPr>
          <w:rStyle w:val="1408"/>
          <w:rFonts w:hint="eastAsia" w:ascii="仿宋" w:hAnsi="仿宋" w:eastAsia="仿宋"/>
          <w:color w:val="000000"/>
          <w:sz w:val="21"/>
          <w:szCs w:val="21"/>
          <w:highlight w:val="none"/>
        </w:rPr>
        <w:t xml:space="preserve">通知</w:t>
      </w:r>
      <w:r>
        <w:rPr>
          <w:rStyle w:val="1408"/>
          <w:rFonts w:ascii="仿宋" w:hAnsi="仿宋" w:eastAsia="仿宋"/>
          <w:color w:val="000000"/>
          <w:sz w:val="21"/>
          <w:szCs w:val="21"/>
          <w:highlight w:val="none"/>
        </w:rPr>
        <w:t xml:space="preserve">采购人或采购代理机构。</w:t>
      </w:r>
      <w:r>
        <w:rPr>
          <w:rStyle w:val="1408"/>
          <w:rFonts w:ascii="仿宋" w:hAnsi="仿宋" w:eastAsia="仿宋"/>
          <w:color w:val="000000"/>
          <w:sz w:val="21"/>
          <w:szCs w:val="21"/>
          <w:highlight w:val="none"/>
        </w:rPr>
      </w:r>
      <w:r/>
    </w:p>
    <w:p>
      <w:pPr>
        <w:pStyle w:val="1178"/>
        <w:contextualSpacing/>
        <w:ind w:firstLine="420"/>
        <w:spacing w:line="360" w:lineRule="auto"/>
        <w:rPr>
          <w:rFonts w:ascii="仿宋" w:hAnsi="仿宋" w:eastAsia="仿宋"/>
          <w:color w:val="000000"/>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6.2供应商对响应文件的补充、修改的内容应当按照竞争性磋商文件要求签署、盖章，作为响应文件的组成部分。补充、修改的内容与响应文件不一致的，以补充、修改的内容为准。</w:t>
      </w:r>
      <w:r>
        <w:rPr>
          <w:rFonts w:ascii="仿宋" w:hAnsi="仿宋" w:eastAsia="仿宋"/>
          <w:color w:val="000000"/>
          <w:szCs w:val="21"/>
          <w:highlight w:val="none"/>
        </w:rPr>
      </w:r>
      <w:r/>
    </w:p>
    <w:p>
      <w:pPr>
        <w:pStyle w:val="1180"/>
        <w:spacing w:before="0" w:line="360" w:lineRule="auto"/>
        <w:rPr>
          <w:rFonts w:ascii="仿宋" w:hAnsi="仿宋" w:eastAsia="仿宋"/>
          <w:color w:val="000000"/>
          <w:sz w:val="28"/>
          <w:highlight w:val="none"/>
        </w:rPr>
      </w:pPr>
      <w:r/>
      <w:bookmarkStart w:id="576" w:name="_Toc3958"/>
      <w:r/>
      <w:bookmarkStart w:id="577" w:name="_Toc140670327"/>
      <w:r/>
      <w:bookmarkStart w:id="578" w:name="_Toc226965728"/>
      <w:r/>
      <w:bookmarkStart w:id="579" w:name="_Toc151193636"/>
      <w:r/>
      <w:bookmarkStart w:id="580" w:name="_Toc195842903"/>
      <w:r/>
      <w:bookmarkStart w:id="581" w:name="_Toc150509289"/>
      <w:r/>
      <w:bookmarkStart w:id="582" w:name="_Toc169226709"/>
      <w:r/>
      <w:bookmarkStart w:id="583" w:name="_Toc128435115"/>
      <w:r/>
      <w:bookmarkStart w:id="584" w:name="_Toc140670463"/>
      <w:r/>
      <w:bookmarkStart w:id="585" w:name="_Toc226965811"/>
      <w:r/>
      <w:bookmarkStart w:id="586" w:name="_Toc226309782"/>
      <w:r/>
      <w:bookmarkStart w:id="587" w:name="_Toc520356163"/>
      <w:r/>
      <w:bookmarkStart w:id="588" w:name="_Toc151193708"/>
      <w:r/>
      <w:bookmarkStart w:id="589" w:name="_Toc305158880"/>
      <w:r/>
      <w:bookmarkStart w:id="590" w:name="_Toc127151538"/>
      <w:r/>
      <w:bookmarkStart w:id="591" w:name="_Toc151190165"/>
      <w:r/>
      <w:bookmarkStart w:id="592" w:name="_Toc150480776"/>
      <w:r/>
      <w:bookmarkStart w:id="593" w:name="_Toc264969228"/>
      <w:r/>
      <w:bookmarkStart w:id="594" w:name="_Toc107952828"/>
      <w:r/>
      <w:bookmarkStart w:id="595" w:name="_Toc151193780"/>
      <w:r/>
      <w:bookmarkStart w:id="596" w:name="_Toc150774743"/>
      <w:r/>
      <w:bookmarkStart w:id="597" w:name="_Toc305158806"/>
      <w:r/>
      <w:bookmarkStart w:id="598" w:name="_Toc150774638"/>
      <w:r/>
      <w:bookmarkStart w:id="599" w:name="_Toc142311040"/>
      <w:r/>
      <w:bookmarkStart w:id="600" w:name="_Toc265228376"/>
      <w:r/>
      <w:bookmarkStart w:id="601" w:name="_Toc226337234"/>
      <w:r/>
      <w:bookmarkStart w:id="602" w:name="_Toc151193852"/>
      <w:r/>
      <w:bookmarkStart w:id="603" w:name="_Toc151193926"/>
      <w:r>
        <w:rPr>
          <w:rFonts w:ascii="仿宋" w:hAnsi="仿宋" w:eastAsia="仿宋"/>
          <w:color w:val="000000"/>
          <w:sz w:val="28"/>
          <w:highlight w:val="none"/>
        </w:rPr>
        <w:t xml:space="preserve">五   </w:t>
      </w:r>
      <w:bookmarkEnd w:id="578"/>
      <w:r/>
      <w:bookmarkEnd w:id="579"/>
      <w:r/>
      <w:bookmarkEnd w:id="580"/>
      <w:r/>
      <w:bookmarkEnd w:id="581"/>
      <w:r/>
      <w:bookmarkEnd w:id="585"/>
      <w:r/>
      <w:bookmarkEnd w:id="586"/>
      <w:r/>
      <w:bookmarkEnd w:id="587"/>
      <w:r/>
      <w:bookmarkEnd w:id="588"/>
      <w:r/>
      <w:bookmarkEnd w:id="589"/>
      <w:r/>
      <w:bookmarkEnd w:id="590"/>
      <w:r/>
      <w:bookmarkEnd w:id="591"/>
      <w:r/>
      <w:bookmarkEnd w:id="592"/>
      <w:r/>
      <w:bookmarkEnd w:id="593"/>
      <w:r/>
      <w:bookmarkEnd w:id="595"/>
      <w:r/>
      <w:bookmarkEnd w:id="596"/>
      <w:r/>
      <w:bookmarkEnd w:id="597"/>
      <w:r/>
      <w:bookmarkEnd w:id="598"/>
      <w:r/>
      <w:bookmarkEnd w:id="599"/>
      <w:r/>
      <w:bookmarkEnd w:id="600"/>
      <w:r/>
      <w:bookmarkEnd w:id="601"/>
      <w:r/>
      <w:bookmarkEnd w:id="602"/>
      <w:r/>
      <w:bookmarkEnd w:id="603"/>
      <w:r>
        <w:rPr>
          <w:rFonts w:ascii="仿宋" w:hAnsi="仿宋" w:eastAsia="仿宋"/>
          <w:color w:val="000000"/>
          <w:sz w:val="28"/>
          <w:highlight w:val="none"/>
        </w:rPr>
        <w:t xml:space="preserve">评审</w:t>
      </w:r>
      <w:bookmarkEnd w:id="576"/>
      <w:r/>
      <w:bookmarkEnd w:id="577"/>
      <w:r/>
      <w:bookmarkEnd w:id="582"/>
      <w:r/>
      <w:bookmarkEnd w:id="583"/>
      <w:r/>
      <w:bookmarkEnd w:id="584"/>
      <w:r/>
      <w:bookmarkEnd w:id="594"/>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604" w:name="_Toc128435116"/>
      <w:r/>
      <w:bookmarkStart w:id="605" w:name="_Toc520356165"/>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7.响应文件的</w:t>
      </w:r>
      <w:r>
        <w:rPr>
          <w:rStyle w:val="1408"/>
          <w:rFonts w:hint="eastAsia" w:ascii="仿宋" w:hAnsi="仿宋" w:eastAsia="仿宋"/>
          <w:b/>
          <w:bCs/>
          <w:color w:val="000000"/>
          <w:sz w:val="21"/>
          <w:szCs w:val="21"/>
          <w:highlight w:val="none"/>
        </w:rPr>
        <w:t xml:space="preserve">解密与</w:t>
      </w:r>
      <w:r>
        <w:rPr>
          <w:rStyle w:val="1408"/>
          <w:rFonts w:ascii="仿宋" w:hAnsi="仿宋" w:eastAsia="仿宋"/>
          <w:b/>
          <w:bCs/>
          <w:color w:val="000000"/>
          <w:sz w:val="21"/>
          <w:szCs w:val="21"/>
          <w:highlight w:val="none"/>
        </w:rPr>
        <w:t xml:space="preserve">开启</w:t>
      </w:r>
      <w:bookmarkEnd w:id="604"/>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7.1采购人或采购代理机构将按竞争性磋商文件的规定，在响应文件提交截止时间的同一时间和竞争性磋商文件预先确定的地点开启响应文件。</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7.2本项目采用不见面</w:t>
      </w:r>
      <w:r>
        <w:rPr>
          <w:rStyle w:val="1408"/>
          <w:rFonts w:hint="eastAsia" w:ascii="仿宋" w:hAnsi="仿宋" w:eastAsia="仿宋"/>
          <w:b/>
          <w:bCs/>
          <w:color w:val="000000"/>
          <w:sz w:val="21"/>
          <w:szCs w:val="21"/>
          <w:highlight w:val="none"/>
        </w:rPr>
        <w:t xml:space="preserve">交易</w:t>
      </w:r>
      <w:r>
        <w:rPr>
          <w:rStyle w:val="1408"/>
          <w:rFonts w:ascii="仿宋" w:hAnsi="仿宋" w:eastAsia="仿宋"/>
          <w:b/>
          <w:bCs/>
          <w:color w:val="000000"/>
          <w:sz w:val="21"/>
          <w:szCs w:val="21"/>
          <w:highlight w:val="none"/>
        </w:rPr>
        <w:t xml:space="preserve">模式</w:t>
      </w:r>
      <w:r>
        <w:rPr>
          <w:rStyle w:val="1408"/>
          <w:rFonts w:hint="eastAsia" w:ascii="仿宋" w:hAnsi="仿宋" w:eastAsia="仿宋"/>
          <w:b/>
          <w:bCs/>
          <w:color w:val="000000"/>
          <w:sz w:val="21"/>
          <w:szCs w:val="21"/>
          <w:highlight w:val="none"/>
        </w:rPr>
        <w:t xml:space="preserve">，</w:t>
      </w:r>
      <w:r>
        <w:rPr>
          <w:rStyle w:val="1408"/>
          <w:rFonts w:ascii="仿宋" w:hAnsi="仿宋" w:eastAsia="仿宋"/>
          <w:b/>
          <w:bCs/>
          <w:color w:val="000000"/>
          <w:sz w:val="21"/>
          <w:szCs w:val="21"/>
          <w:highlight w:val="none"/>
        </w:rPr>
        <w:t xml:space="preserve">使用“苏采云”系统</w:t>
      </w:r>
      <w:r>
        <w:rPr>
          <w:rStyle w:val="1408"/>
          <w:rFonts w:hint="eastAsia" w:ascii="仿宋" w:hAnsi="仿宋" w:eastAsia="仿宋"/>
          <w:b/>
          <w:bCs/>
          <w:color w:val="000000"/>
          <w:sz w:val="21"/>
          <w:szCs w:val="21"/>
          <w:highlight w:val="none"/>
        </w:rPr>
        <w:t xml:space="preserve">在线进行</w:t>
      </w:r>
      <w:r>
        <w:rPr>
          <w:rStyle w:val="1408"/>
          <w:rFonts w:ascii="仿宋" w:hAnsi="仿宋" w:eastAsia="仿宋"/>
          <w:b/>
          <w:bCs/>
          <w:color w:val="000000"/>
          <w:sz w:val="21"/>
          <w:szCs w:val="21"/>
          <w:highlight w:val="none"/>
        </w:rPr>
        <w:t xml:space="preserve">解密。供应商应在规定的时间内对</w:t>
      </w:r>
      <w:r>
        <w:rPr>
          <w:rStyle w:val="1408"/>
          <w:rFonts w:hint="eastAsia" w:ascii="仿宋" w:hAnsi="仿宋" w:eastAsia="仿宋"/>
          <w:b/>
          <w:bCs/>
          <w:color w:val="000000"/>
          <w:sz w:val="21"/>
          <w:szCs w:val="21"/>
          <w:highlight w:val="none"/>
        </w:rPr>
        <w:t xml:space="preserve">响应</w:t>
      </w:r>
      <w:r>
        <w:rPr>
          <w:rStyle w:val="1408"/>
          <w:rFonts w:ascii="仿宋" w:hAnsi="仿宋" w:eastAsia="仿宋"/>
          <w:b/>
          <w:bCs/>
          <w:color w:val="000000"/>
          <w:sz w:val="21"/>
          <w:szCs w:val="21"/>
          <w:highlight w:val="none"/>
        </w:rPr>
        <w:t xml:space="preserve">文件进行解密，因非系统原因导致的解密失败，视为响应无效。</w:t>
      </w:r>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7.3供应商不足3家的，不予解密。</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7.4本项目不公开报价。</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7.5供应商须在开标前使用“验证CA”功能验证本地计算机的控件环境是否正常，并且在</w:t>
      </w:r>
      <w:r>
        <w:rPr>
          <w:rStyle w:val="1408"/>
          <w:rFonts w:hint="eastAsia" w:ascii="仿宋" w:hAnsi="仿宋" w:eastAsia="仿宋"/>
          <w:b/>
          <w:bCs/>
          <w:color w:val="000000"/>
          <w:sz w:val="21"/>
          <w:szCs w:val="21"/>
          <w:highlight w:val="none"/>
        </w:rPr>
        <w:t xml:space="preserve">解密、评审</w:t>
      </w:r>
      <w:r>
        <w:rPr>
          <w:rStyle w:val="1408"/>
          <w:rFonts w:ascii="仿宋" w:hAnsi="仿宋" w:eastAsia="仿宋"/>
          <w:b/>
          <w:bCs/>
          <w:color w:val="000000"/>
          <w:sz w:val="21"/>
          <w:szCs w:val="21"/>
          <w:highlight w:val="none"/>
        </w:rPr>
        <w:t xml:space="preserve">过程中不可随意更换</w:t>
      </w:r>
      <w:r>
        <w:rPr>
          <w:rStyle w:val="1408"/>
          <w:rFonts w:hint="eastAsia" w:ascii="仿宋" w:hAnsi="仿宋" w:eastAsia="仿宋"/>
          <w:b/>
          <w:bCs/>
          <w:color w:val="000000"/>
          <w:sz w:val="21"/>
          <w:szCs w:val="21"/>
          <w:highlight w:val="none"/>
        </w:rPr>
        <w:t xml:space="preserve">计算机</w:t>
      </w:r>
      <w:r>
        <w:rPr>
          <w:rStyle w:val="1408"/>
          <w:rFonts w:ascii="仿宋" w:hAnsi="仿宋" w:eastAsia="仿宋"/>
          <w:b/>
          <w:bCs/>
          <w:color w:val="000000"/>
          <w:sz w:val="21"/>
          <w:szCs w:val="21"/>
          <w:highlight w:val="none"/>
        </w:rPr>
        <w:t xml:space="preserve">，必须使用验证成功的计算机进行操作，否则造成相应后果由供应商自行承担。本地计算机</w:t>
      </w:r>
      <w:r>
        <w:rPr>
          <w:rStyle w:val="1408"/>
          <w:rFonts w:hint="eastAsia" w:ascii="仿宋" w:hAnsi="仿宋" w:eastAsia="仿宋"/>
          <w:b/>
          <w:bCs/>
          <w:color w:val="000000"/>
          <w:sz w:val="21"/>
          <w:szCs w:val="21"/>
          <w:highlight w:val="none"/>
        </w:rPr>
        <w:t xml:space="preserve">要求安装摄像头、麦克风和音箱，保持网络通畅。</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7.6</w:t>
      </w:r>
      <w:r>
        <w:rPr>
          <w:rStyle w:val="1408"/>
          <w:rFonts w:hint="eastAsia" w:ascii="仿宋" w:hAnsi="仿宋" w:eastAsia="仿宋"/>
          <w:b/>
          <w:bCs/>
          <w:color w:val="000000"/>
          <w:sz w:val="21"/>
          <w:szCs w:val="21"/>
          <w:highlight w:val="none"/>
        </w:rPr>
        <w:t xml:space="preserve">因本项目</w:t>
      </w:r>
      <w:r>
        <w:rPr>
          <w:rStyle w:val="1408"/>
          <w:rFonts w:ascii="仿宋" w:hAnsi="仿宋" w:eastAsia="仿宋"/>
          <w:b/>
          <w:bCs/>
          <w:color w:val="000000"/>
          <w:sz w:val="21"/>
          <w:szCs w:val="21"/>
          <w:highlight w:val="none"/>
        </w:rPr>
        <w:t xml:space="preserve">采用不见面交易的</w:t>
      </w:r>
      <w:r>
        <w:rPr>
          <w:rStyle w:val="1408"/>
          <w:rFonts w:hint="eastAsia" w:ascii="仿宋" w:hAnsi="仿宋" w:eastAsia="仿宋"/>
          <w:b/>
          <w:bCs/>
          <w:color w:val="000000"/>
          <w:sz w:val="21"/>
          <w:szCs w:val="21"/>
          <w:highlight w:val="none"/>
        </w:rPr>
        <w:t xml:space="preserve">方式</w:t>
      </w:r>
      <w:r>
        <w:rPr>
          <w:rStyle w:val="1408"/>
          <w:rFonts w:ascii="仿宋" w:hAnsi="仿宋" w:eastAsia="仿宋"/>
          <w:b/>
          <w:bCs/>
          <w:color w:val="000000"/>
          <w:sz w:val="21"/>
          <w:szCs w:val="21"/>
          <w:highlight w:val="none"/>
        </w:rPr>
        <w:t xml:space="preserve">，在</w:t>
      </w:r>
      <w:r>
        <w:rPr>
          <w:rStyle w:val="1408"/>
          <w:rFonts w:hint="eastAsia" w:ascii="仿宋" w:hAnsi="仿宋" w:eastAsia="仿宋"/>
          <w:b/>
          <w:bCs/>
          <w:color w:val="000000"/>
          <w:sz w:val="21"/>
          <w:szCs w:val="21"/>
          <w:highlight w:val="none"/>
        </w:rPr>
        <w:t xml:space="preserve">解密、评审</w:t>
      </w:r>
      <w:r>
        <w:rPr>
          <w:rStyle w:val="1408"/>
          <w:rFonts w:ascii="仿宋" w:hAnsi="仿宋" w:eastAsia="仿宋"/>
          <w:b/>
          <w:bCs/>
          <w:color w:val="000000"/>
          <w:sz w:val="21"/>
          <w:szCs w:val="21"/>
          <w:highlight w:val="none"/>
        </w:rPr>
        <w:t xml:space="preserve">过程中，</w:t>
      </w:r>
      <w:r>
        <w:rPr>
          <w:rStyle w:val="1408"/>
          <w:rFonts w:hint="eastAsia" w:ascii="仿宋" w:hAnsi="仿宋" w:eastAsia="仿宋"/>
          <w:b/>
          <w:bCs/>
          <w:color w:val="000000"/>
          <w:sz w:val="21"/>
          <w:szCs w:val="21"/>
          <w:highlight w:val="none"/>
        </w:rPr>
        <w:t xml:space="preserve">供应商</w:t>
      </w:r>
      <w:r>
        <w:rPr>
          <w:rStyle w:val="1408"/>
          <w:rFonts w:ascii="仿宋" w:hAnsi="仿宋" w:eastAsia="仿宋"/>
          <w:b/>
          <w:bCs/>
          <w:color w:val="000000"/>
          <w:sz w:val="21"/>
          <w:szCs w:val="21"/>
          <w:highlight w:val="none"/>
        </w:rPr>
        <w:t xml:space="preserve">需</w:t>
      </w:r>
      <w:r>
        <w:rPr>
          <w:rStyle w:val="1408"/>
          <w:rFonts w:hint="eastAsia" w:ascii="仿宋" w:hAnsi="仿宋" w:eastAsia="仿宋"/>
          <w:b/>
          <w:bCs/>
          <w:color w:val="000000"/>
          <w:sz w:val="21"/>
          <w:szCs w:val="21"/>
          <w:highlight w:val="none"/>
        </w:rPr>
        <w:t xml:space="preserve">要</w:t>
      </w:r>
      <w:r>
        <w:rPr>
          <w:rStyle w:val="1408"/>
          <w:rFonts w:ascii="仿宋" w:hAnsi="仿宋" w:eastAsia="仿宋"/>
          <w:b/>
          <w:bCs/>
          <w:color w:val="000000"/>
          <w:sz w:val="21"/>
          <w:szCs w:val="21"/>
          <w:highlight w:val="none"/>
        </w:rPr>
        <w:t xml:space="preserve">保持操作计算机前有相关责任人</w:t>
      </w:r>
      <w:r>
        <w:rPr>
          <w:rStyle w:val="1408"/>
          <w:rFonts w:hint="eastAsia" w:ascii="仿宋" w:hAnsi="仿宋" w:eastAsia="仿宋"/>
          <w:b/>
          <w:bCs/>
          <w:color w:val="000000"/>
          <w:sz w:val="21"/>
          <w:szCs w:val="21"/>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Style w:val="1408"/>
          <w:rFonts w:ascii="仿宋" w:hAnsi="仿宋" w:eastAsia="仿宋"/>
          <w:b/>
          <w:bCs/>
          <w:color w:val="000000"/>
          <w:sz w:val="21"/>
          <w:szCs w:val="21"/>
          <w:highlight w:val="none"/>
        </w:rPr>
        <w:t xml:space="preserve">。</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color w:val="000000"/>
          <w:sz w:val="21"/>
          <w:szCs w:val="21"/>
          <w:highlight w:val="none"/>
        </w:rPr>
      </w:pPr>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7.7</w:t>
      </w:r>
      <w:r>
        <w:rPr>
          <w:rStyle w:val="1408"/>
          <w:rFonts w:hint="eastAsia" w:ascii="仿宋" w:hAnsi="仿宋" w:eastAsia="仿宋"/>
          <w:b/>
          <w:bCs/>
          <w:color w:val="000000"/>
          <w:sz w:val="21"/>
          <w:szCs w:val="21"/>
          <w:highlight w:val="none"/>
        </w:rPr>
        <w:t xml:space="preserve">如果在</w:t>
      </w:r>
      <w:r>
        <w:rPr>
          <w:rStyle w:val="1408"/>
          <w:rFonts w:ascii="仿宋" w:hAnsi="仿宋" w:eastAsia="仿宋"/>
          <w:b/>
          <w:bCs/>
          <w:color w:val="000000"/>
          <w:sz w:val="21"/>
          <w:szCs w:val="21"/>
          <w:highlight w:val="none"/>
        </w:rPr>
        <w:t xml:space="preserve">采购</w:t>
      </w:r>
      <w:r>
        <w:rPr>
          <w:rStyle w:val="1408"/>
          <w:rFonts w:hint="eastAsia" w:ascii="仿宋" w:hAnsi="仿宋" w:eastAsia="仿宋"/>
          <w:b/>
          <w:bCs/>
          <w:color w:val="000000"/>
          <w:sz w:val="21"/>
          <w:szCs w:val="21"/>
          <w:highlight w:val="none"/>
        </w:rPr>
        <w:t xml:space="preserve">活动</w:t>
      </w:r>
      <w:r>
        <w:rPr>
          <w:rStyle w:val="1408"/>
          <w:rFonts w:ascii="仿宋" w:hAnsi="仿宋" w:eastAsia="仿宋"/>
          <w:b/>
          <w:bCs/>
          <w:color w:val="000000"/>
          <w:sz w:val="21"/>
          <w:szCs w:val="21"/>
          <w:highlight w:val="none"/>
        </w:rPr>
        <w:t xml:space="preserve">过程中出现以下情形，导致</w:t>
      </w:r>
      <w:r>
        <w:rPr>
          <w:rStyle w:val="1408"/>
          <w:rFonts w:hint="eastAsia" w:ascii="仿宋" w:hAnsi="仿宋" w:eastAsia="仿宋"/>
          <w:b/>
          <w:bCs/>
          <w:color w:val="000000"/>
          <w:sz w:val="21"/>
          <w:szCs w:val="21"/>
          <w:highlight w:val="none"/>
        </w:rPr>
        <w:t xml:space="preserve">“</w:t>
      </w:r>
      <w:r>
        <w:rPr>
          <w:rStyle w:val="1408"/>
          <w:rFonts w:ascii="仿宋" w:hAnsi="仿宋" w:eastAsia="仿宋"/>
          <w:b/>
          <w:bCs/>
          <w:color w:val="000000"/>
          <w:sz w:val="21"/>
          <w:szCs w:val="21"/>
          <w:highlight w:val="none"/>
        </w:rPr>
        <w:t xml:space="preserve">苏采云”</w:t>
      </w:r>
      <w:r>
        <w:rPr>
          <w:rStyle w:val="1408"/>
          <w:rFonts w:hint="eastAsia" w:ascii="仿宋" w:hAnsi="仿宋" w:eastAsia="仿宋"/>
          <w:b/>
          <w:bCs/>
          <w:color w:val="000000"/>
          <w:sz w:val="21"/>
          <w:szCs w:val="21"/>
          <w:highlight w:val="none"/>
        </w:rPr>
        <w:t xml:space="preserve">系统</w:t>
      </w:r>
      <w:r>
        <w:rPr>
          <w:rStyle w:val="1408"/>
          <w:rFonts w:ascii="仿宋" w:hAnsi="仿宋" w:eastAsia="仿宋"/>
          <w:b/>
          <w:bCs/>
          <w:color w:val="000000"/>
          <w:sz w:val="21"/>
          <w:szCs w:val="21"/>
          <w:highlight w:val="none"/>
        </w:rPr>
        <w:t xml:space="preserve">无法正常运行，或者无法保证</w:t>
      </w:r>
      <w:r>
        <w:rPr>
          <w:rStyle w:val="1408"/>
          <w:rFonts w:hint="eastAsia" w:ascii="仿宋" w:hAnsi="仿宋" w:eastAsia="仿宋"/>
          <w:b/>
          <w:bCs/>
          <w:color w:val="000000"/>
          <w:sz w:val="21"/>
          <w:szCs w:val="21"/>
          <w:highlight w:val="none"/>
        </w:rPr>
        <w:t xml:space="preserve">本项目采购活动</w:t>
      </w:r>
      <w:r>
        <w:rPr>
          <w:rStyle w:val="1408"/>
          <w:rFonts w:ascii="仿宋" w:hAnsi="仿宋" w:eastAsia="仿宋"/>
          <w:b/>
          <w:bCs/>
          <w:color w:val="000000"/>
          <w:sz w:val="21"/>
          <w:szCs w:val="21"/>
          <w:highlight w:val="none"/>
        </w:rPr>
        <w:t xml:space="preserve">的公平、公正和安全时，</w:t>
      </w:r>
      <w:r>
        <w:rPr>
          <w:rStyle w:val="1408"/>
          <w:rFonts w:hint="eastAsia" w:ascii="仿宋" w:hAnsi="仿宋" w:eastAsia="仿宋"/>
          <w:b/>
          <w:bCs/>
          <w:color w:val="000000"/>
          <w:sz w:val="21"/>
          <w:szCs w:val="21"/>
          <w:highlight w:val="none"/>
        </w:rPr>
        <w:t xml:space="preserve">代理机构</w:t>
      </w:r>
      <w:r>
        <w:rPr>
          <w:rStyle w:val="1408"/>
          <w:rFonts w:ascii="仿宋" w:hAnsi="仿宋" w:eastAsia="仿宋"/>
          <w:b/>
          <w:bCs/>
          <w:color w:val="000000"/>
          <w:sz w:val="21"/>
          <w:szCs w:val="21"/>
          <w:highlight w:val="none"/>
        </w:rPr>
        <w:t xml:space="preserve">可</w:t>
      </w:r>
      <w:r>
        <w:rPr>
          <w:rStyle w:val="1408"/>
          <w:rFonts w:hint="eastAsia" w:ascii="仿宋" w:hAnsi="仿宋" w:eastAsia="仿宋"/>
          <w:b/>
          <w:bCs/>
          <w:color w:val="000000"/>
          <w:sz w:val="21"/>
          <w:szCs w:val="21"/>
          <w:highlight w:val="none"/>
        </w:rPr>
        <w:t xml:space="preserve">以延缓或者暂停采购活动，情况严重的可以终止采购</w:t>
      </w:r>
      <w:r>
        <w:rPr>
          <w:rStyle w:val="1408"/>
          <w:rFonts w:ascii="仿宋" w:hAnsi="仿宋" w:eastAsia="仿宋"/>
          <w:b/>
          <w:bCs/>
          <w:color w:val="000000"/>
          <w:sz w:val="21"/>
          <w:szCs w:val="21"/>
          <w:highlight w:val="none"/>
        </w:rPr>
        <w:t xml:space="preserve">活动：</w:t>
      </w:r>
      <w:r>
        <w:rPr>
          <w:rStyle w:val="1408"/>
          <w:rFonts w:ascii="仿宋" w:hAnsi="仿宋" w:eastAsia="仿宋"/>
          <w:color w:val="000000"/>
          <w:sz w:val="21"/>
          <w:szCs w:val="21"/>
          <w:highlight w:val="none"/>
        </w:rPr>
        <w:br w:type="textWrapping" w:clear="all"/>
      </w:r>
      <w:r>
        <w:rPr>
          <w:rStyle w:val="1408"/>
          <w:rFonts w:ascii="仿宋" w:hAnsi="仿宋" w:eastAsia="仿宋"/>
          <w:color w:val="000000"/>
          <w:sz w:val="21"/>
          <w:szCs w:val="21"/>
          <w:highlight w:val="none"/>
        </w:rPr>
        <w:t xml:space="preserve">   </w:t>
      </w:r>
      <w:r>
        <w:rPr>
          <w:rStyle w:val="1408"/>
          <w:rFonts w:hint="eastAsia" w:ascii="仿宋" w:hAnsi="仿宋" w:eastAsia="仿宋"/>
          <w:color w:val="000000"/>
          <w:sz w:val="21"/>
          <w:szCs w:val="21"/>
          <w:highlight w:val="none"/>
        </w:rPr>
        <w:t xml:space="preserve"> （1）</w:t>
      </w:r>
      <w:r>
        <w:rPr>
          <w:rStyle w:val="1408"/>
          <w:rFonts w:ascii="仿宋" w:hAnsi="仿宋" w:eastAsia="仿宋"/>
          <w:color w:val="000000"/>
          <w:sz w:val="21"/>
          <w:szCs w:val="21"/>
          <w:highlight w:val="none"/>
        </w:rPr>
        <w:t xml:space="preserve">平台</w:t>
      </w:r>
      <w:r>
        <w:rPr>
          <w:rStyle w:val="1408"/>
          <w:rFonts w:hint="eastAsia" w:ascii="仿宋" w:hAnsi="仿宋" w:eastAsia="仿宋"/>
          <w:color w:val="000000"/>
          <w:sz w:val="21"/>
          <w:szCs w:val="21"/>
          <w:highlight w:val="none"/>
        </w:rPr>
        <w:t xml:space="preserve">系统</w:t>
      </w:r>
      <w:r>
        <w:rPr>
          <w:rStyle w:val="1408"/>
          <w:rFonts w:ascii="仿宋" w:hAnsi="仿宋" w:eastAsia="仿宋"/>
          <w:color w:val="000000"/>
          <w:sz w:val="21"/>
          <w:szCs w:val="21"/>
          <w:highlight w:val="none"/>
        </w:rPr>
        <w:t xml:space="preserve">发生故障而无法登录访问的；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平台</w:t>
      </w:r>
      <w:r>
        <w:rPr>
          <w:rStyle w:val="1408"/>
          <w:rFonts w:hint="eastAsia" w:ascii="仿宋" w:hAnsi="仿宋" w:eastAsia="仿宋"/>
          <w:color w:val="000000"/>
          <w:sz w:val="21"/>
          <w:szCs w:val="21"/>
          <w:highlight w:val="none"/>
        </w:rPr>
        <w:t xml:space="preserve">系统</w:t>
      </w:r>
      <w:r>
        <w:rPr>
          <w:rStyle w:val="1408"/>
          <w:rFonts w:ascii="仿宋" w:hAnsi="仿宋" w:eastAsia="仿宋"/>
          <w:color w:val="000000"/>
          <w:sz w:val="21"/>
          <w:szCs w:val="21"/>
          <w:highlight w:val="none"/>
        </w:rPr>
        <w:t xml:space="preserve">应用或数据库出现错误，不能进行正常操作的；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平台</w:t>
      </w:r>
      <w:r>
        <w:rPr>
          <w:rStyle w:val="1408"/>
          <w:rFonts w:hint="eastAsia" w:ascii="仿宋" w:hAnsi="仿宋" w:eastAsia="仿宋"/>
          <w:color w:val="000000"/>
          <w:sz w:val="21"/>
          <w:szCs w:val="21"/>
          <w:highlight w:val="none"/>
        </w:rPr>
        <w:t xml:space="preserve">系统</w:t>
      </w:r>
      <w:r>
        <w:rPr>
          <w:rStyle w:val="1408"/>
          <w:rFonts w:ascii="仿宋" w:hAnsi="仿宋" w:eastAsia="仿宋"/>
          <w:color w:val="000000"/>
          <w:sz w:val="21"/>
          <w:szCs w:val="21"/>
          <w:highlight w:val="none"/>
        </w:rPr>
        <w:t xml:space="preserve">发现严重安全漏洞，有潜在泄密危险的；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病毒发作导致平台</w:t>
      </w:r>
      <w:r>
        <w:rPr>
          <w:rStyle w:val="1408"/>
          <w:rFonts w:hint="eastAsia" w:ascii="仿宋" w:hAnsi="仿宋" w:eastAsia="仿宋"/>
          <w:color w:val="000000"/>
          <w:sz w:val="21"/>
          <w:szCs w:val="21"/>
          <w:highlight w:val="none"/>
        </w:rPr>
        <w:t xml:space="preserve">系统</w:t>
      </w:r>
      <w:r>
        <w:rPr>
          <w:rStyle w:val="1408"/>
          <w:rFonts w:ascii="仿宋" w:hAnsi="仿宋" w:eastAsia="仿宋"/>
          <w:color w:val="000000"/>
          <w:sz w:val="21"/>
          <w:szCs w:val="21"/>
          <w:highlight w:val="none"/>
        </w:rPr>
        <w:t xml:space="preserve">不能进行正常操作的；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hint="eastAsia"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其他无法保证</w:t>
      </w:r>
      <w:r>
        <w:rPr>
          <w:rStyle w:val="1408"/>
          <w:rFonts w:hint="eastAsia" w:ascii="仿宋" w:hAnsi="仿宋" w:eastAsia="仿宋"/>
          <w:color w:val="000000"/>
          <w:sz w:val="21"/>
          <w:szCs w:val="21"/>
          <w:highlight w:val="none"/>
        </w:rPr>
        <w:t xml:space="preserve">本次采购活动</w:t>
      </w:r>
      <w:r>
        <w:rPr>
          <w:rStyle w:val="1408"/>
          <w:rFonts w:ascii="仿宋" w:hAnsi="仿宋" w:eastAsia="仿宋"/>
          <w:color w:val="000000"/>
          <w:sz w:val="21"/>
          <w:szCs w:val="21"/>
          <w:highlight w:val="none"/>
        </w:rPr>
        <w:t xml:space="preserve">的公平、公正和安全的情况。</w:t>
      </w:r>
      <w:r>
        <w:rPr>
          <w:rStyle w:val="1408"/>
          <w:rFonts w:hint="eastAsia"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出现</w:t>
      </w:r>
      <w:r>
        <w:rPr>
          <w:rStyle w:val="1408"/>
          <w:rFonts w:hint="eastAsia" w:ascii="仿宋" w:hAnsi="仿宋" w:eastAsia="仿宋"/>
          <w:color w:val="000000"/>
          <w:sz w:val="21"/>
          <w:szCs w:val="21"/>
          <w:highlight w:val="none"/>
        </w:rPr>
        <w:t xml:space="preserve">上述</w:t>
      </w:r>
      <w:r>
        <w:rPr>
          <w:rStyle w:val="1408"/>
          <w:rFonts w:ascii="仿宋" w:hAnsi="仿宋" w:eastAsia="仿宋"/>
          <w:color w:val="000000"/>
          <w:sz w:val="21"/>
          <w:szCs w:val="21"/>
          <w:highlight w:val="none"/>
        </w:rPr>
        <w:t xml:space="preserve">情形，不影响采购</w:t>
      </w:r>
      <w:r>
        <w:rPr>
          <w:rStyle w:val="1408"/>
          <w:rFonts w:hint="eastAsia" w:ascii="仿宋" w:hAnsi="仿宋" w:eastAsia="仿宋"/>
          <w:color w:val="000000"/>
          <w:sz w:val="21"/>
          <w:szCs w:val="21"/>
          <w:highlight w:val="none"/>
        </w:rPr>
        <w:t xml:space="preserve">活动</w:t>
      </w:r>
      <w:r>
        <w:rPr>
          <w:rStyle w:val="1408"/>
          <w:rFonts w:ascii="仿宋" w:hAnsi="仿宋" w:eastAsia="仿宋"/>
          <w:color w:val="000000"/>
          <w:sz w:val="21"/>
          <w:szCs w:val="21"/>
          <w:highlight w:val="none"/>
        </w:rPr>
        <w:t xml:space="preserve">公平、公正性的，</w:t>
      </w:r>
      <w:r>
        <w:rPr>
          <w:rStyle w:val="1408"/>
          <w:rFonts w:hint="eastAsia" w:ascii="仿宋" w:hAnsi="仿宋" w:eastAsia="仿宋"/>
          <w:color w:val="000000"/>
          <w:sz w:val="21"/>
          <w:szCs w:val="21"/>
          <w:highlight w:val="none"/>
        </w:rPr>
        <w:t xml:space="preserve">代理机构</w:t>
      </w:r>
      <w:r>
        <w:rPr>
          <w:rStyle w:val="1408"/>
          <w:rFonts w:ascii="仿宋" w:hAnsi="仿宋" w:eastAsia="仿宋"/>
          <w:color w:val="000000"/>
          <w:sz w:val="21"/>
          <w:szCs w:val="21"/>
          <w:highlight w:val="none"/>
        </w:rPr>
        <w:t xml:space="preserve">可以待上述情形消除后继续组织</w:t>
      </w:r>
      <w:r>
        <w:rPr>
          <w:rStyle w:val="1408"/>
          <w:rFonts w:hint="eastAsia" w:ascii="仿宋" w:hAnsi="仿宋" w:eastAsia="仿宋"/>
          <w:color w:val="000000"/>
          <w:sz w:val="21"/>
          <w:szCs w:val="21"/>
          <w:highlight w:val="none"/>
        </w:rPr>
        <w:t xml:space="preserve">不见面</w:t>
      </w:r>
      <w:r>
        <w:rPr>
          <w:rStyle w:val="1408"/>
          <w:rFonts w:ascii="仿宋" w:hAnsi="仿宋" w:eastAsia="仿宋"/>
          <w:color w:val="000000"/>
          <w:sz w:val="21"/>
          <w:szCs w:val="21"/>
          <w:highlight w:val="none"/>
        </w:rPr>
        <w:t xml:space="preserve">交易</w:t>
      </w:r>
      <w:r>
        <w:rPr>
          <w:rStyle w:val="1408"/>
          <w:rFonts w:hint="eastAsia" w:ascii="仿宋" w:hAnsi="仿宋" w:eastAsia="仿宋"/>
          <w:color w:val="000000"/>
          <w:sz w:val="21"/>
          <w:szCs w:val="21"/>
          <w:highlight w:val="none"/>
        </w:rPr>
        <w:t xml:space="preserve">采购</w:t>
      </w:r>
      <w:r>
        <w:rPr>
          <w:rStyle w:val="1408"/>
          <w:rFonts w:ascii="仿宋" w:hAnsi="仿宋" w:eastAsia="仿宋"/>
          <w:color w:val="000000"/>
          <w:sz w:val="21"/>
          <w:szCs w:val="21"/>
          <w:highlight w:val="none"/>
        </w:rPr>
        <w:t xml:space="preserve">活动，也可以决定某些环节以纸质形式进行；影响或可能影响采购</w:t>
      </w:r>
      <w:r>
        <w:rPr>
          <w:rStyle w:val="1408"/>
          <w:rFonts w:hint="eastAsia" w:ascii="仿宋" w:hAnsi="仿宋" w:eastAsia="仿宋"/>
          <w:color w:val="000000"/>
          <w:sz w:val="21"/>
          <w:szCs w:val="21"/>
          <w:highlight w:val="none"/>
        </w:rPr>
        <w:t xml:space="preserve">活动</w:t>
      </w:r>
      <w:r>
        <w:rPr>
          <w:rStyle w:val="1408"/>
          <w:rFonts w:ascii="仿宋" w:hAnsi="仿宋" w:eastAsia="仿宋"/>
          <w:color w:val="000000"/>
          <w:sz w:val="21"/>
          <w:szCs w:val="21"/>
          <w:highlight w:val="none"/>
        </w:rPr>
        <w:t xml:space="preserve">公平、公正性的，应当</w:t>
      </w:r>
      <w:r>
        <w:rPr>
          <w:rStyle w:val="1408"/>
          <w:rFonts w:hint="eastAsia" w:ascii="仿宋" w:hAnsi="仿宋" w:eastAsia="仿宋"/>
          <w:color w:val="000000"/>
          <w:sz w:val="21"/>
          <w:szCs w:val="21"/>
          <w:highlight w:val="none"/>
        </w:rPr>
        <w:t xml:space="preserve">终止本次项目，</w:t>
      </w:r>
      <w:r>
        <w:rPr>
          <w:rStyle w:val="1408"/>
          <w:rFonts w:ascii="仿宋" w:hAnsi="仿宋" w:eastAsia="仿宋"/>
          <w:color w:val="000000"/>
          <w:sz w:val="21"/>
          <w:szCs w:val="21"/>
          <w:highlight w:val="none"/>
        </w:rPr>
        <w:t xml:space="preserve">重新</w:t>
      </w:r>
      <w:r>
        <w:rPr>
          <w:rStyle w:val="1408"/>
          <w:rFonts w:hint="eastAsia" w:ascii="仿宋" w:hAnsi="仿宋" w:eastAsia="仿宋"/>
          <w:color w:val="000000"/>
          <w:sz w:val="21"/>
          <w:szCs w:val="21"/>
          <w:highlight w:val="none"/>
        </w:rPr>
        <w:t xml:space="preserve">组织</w:t>
      </w:r>
      <w:r>
        <w:rPr>
          <w:rStyle w:val="1408"/>
          <w:rFonts w:ascii="仿宋" w:hAnsi="仿宋" w:eastAsia="仿宋"/>
          <w:color w:val="000000"/>
          <w:sz w:val="21"/>
          <w:szCs w:val="21"/>
          <w:highlight w:val="none"/>
        </w:rPr>
        <w:t xml:space="preserve">采购。</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End w:id="605"/>
      <w:r/>
      <w:bookmarkStart w:id="606" w:name="_Toc107952830"/>
      <w:r/>
      <w:bookmarkStart w:id="607" w:name="_Toc128435117"/>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8.磋商小组</w:t>
      </w:r>
      <w:bookmarkEnd w:id="606"/>
      <w:r/>
      <w:bookmarkEnd w:id="607"/>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8.1磋商小组根据政府采购有关规定和本次采购项目的特点进行组建，并负责具体评审事务，独立履行职责。</w:t>
      </w:r>
      <w:bookmarkStart w:id="608" w:name="_Toc520356166"/>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18.2评审专家须符合</w:t>
      </w:r>
      <w:r>
        <w:rPr>
          <w:rStyle w:val="1408"/>
          <w:rFonts w:hint="eastAsia" w:ascii="仿宋" w:hAnsi="仿宋" w:eastAsia="仿宋"/>
          <w:color w:val="000000"/>
          <w:sz w:val="21"/>
          <w:szCs w:val="21"/>
          <w:highlight w:val="none"/>
        </w:rPr>
        <w:t xml:space="preserve">相关</w:t>
      </w:r>
      <w:r>
        <w:rPr>
          <w:rStyle w:val="1408"/>
          <w:rFonts w:ascii="仿宋" w:hAnsi="仿宋" w:eastAsia="仿宋"/>
          <w:color w:val="000000"/>
          <w:sz w:val="21"/>
          <w:szCs w:val="21"/>
          <w:highlight w:val="none"/>
        </w:rPr>
        <w:t xml:space="preserve">规定。依法自行选定评审专家的，采购人和采购代理机构将查询有关信用记录，对具有行贿、受贿、欺诈等不良信用记录的人员，拒绝其参与政府采购活动。</w:t>
      </w:r>
      <w:bookmarkEnd w:id="608"/>
      <w:r/>
      <w:bookmarkStart w:id="609" w:name="_Toc520356169"/>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610" w:name="_Toc128435118"/>
      <w:r/>
      <w:bookmarkStart w:id="611" w:name="_Toc107952831"/>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9.评审方法和评审标准</w:t>
      </w:r>
      <w:bookmarkEnd w:id="610"/>
      <w:r/>
      <w:bookmarkEnd w:id="611"/>
      <w:r>
        <w:rPr>
          <w:rStyle w:val="1408"/>
          <w:rFonts w:ascii="仿宋" w:hAnsi="仿宋" w:eastAsia="仿宋"/>
          <w:b/>
          <w:bCs/>
          <w:color w:val="000000"/>
          <w:sz w:val="21"/>
          <w:szCs w:val="21"/>
          <w:highlight w:val="none"/>
        </w:rPr>
      </w:r>
      <w:r/>
    </w:p>
    <w:p>
      <w:pPr>
        <w:pStyle w:val="1178"/>
        <w:contextualSpacing/>
        <w:ind w:firstLine="420"/>
        <w:spacing w:line="360" w:lineRule="auto"/>
        <w:rPr>
          <w:rFonts w:ascii="仿宋" w:hAnsi="仿宋" w:eastAsia="仿宋"/>
          <w:color w:val="000000"/>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9.1见第三章《评审方法和评审标准》。</w:t>
      </w:r>
      <w:r>
        <w:rPr>
          <w:rFonts w:ascii="仿宋" w:hAnsi="仿宋" w:eastAsia="仿宋"/>
          <w:color w:val="000000"/>
          <w:szCs w:val="21"/>
          <w:highlight w:val="none"/>
        </w:rPr>
      </w:r>
      <w:r/>
    </w:p>
    <w:p>
      <w:pPr>
        <w:pStyle w:val="1180"/>
        <w:spacing w:before="0" w:line="360" w:lineRule="auto"/>
        <w:rPr>
          <w:rFonts w:ascii="仿宋" w:hAnsi="仿宋" w:eastAsia="仿宋"/>
          <w:color w:val="000000"/>
          <w:sz w:val="28"/>
          <w:highlight w:val="none"/>
        </w:rPr>
      </w:pPr>
      <w:r/>
      <w:bookmarkStart w:id="612" w:name="_Toc107952832"/>
      <w:r/>
      <w:bookmarkStart w:id="613" w:name="_Toc142311047"/>
      <w:r/>
      <w:bookmarkStart w:id="614" w:name="_Toc150480783"/>
      <w:r/>
      <w:bookmarkStart w:id="615" w:name="_Toc265228383"/>
      <w:r/>
      <w:bookmarkStart w:id="616" w:name="_Toc151193715"/>
      <w:r/>
      <w:bookmarkStart w:id="617" w:name="_Toc226309789"/>
      <w:r/>
      <w:bookmarkStart w:id="618" w:name="_Toc150774645"/>
      <w:r/>
      <w:bookmarkStart w:id="619" w:name="_Toc151193787"/>
      <w:r/>
      <w:bookmarkStart w:id="620" w:name="_Toc195842910"/>
      <w:r/>
      <w:bookmarkStart w:id="621" w:name="_Toc264969235"/>
      <w:r/>
      <w:bookmarkStart w:id="622" w:name="_Toc150774750"/>
      <w:r/>
      <w:bookmarkStart w:id="623" w:name="_Toc127151545"/>
      <w:r/>
      <w:bookmarkStart w:id="624" w:name="_Toc226965735"/>
      <w:r/>
      <w:bookmarkStart w:id="625" w:name="_Toc305158813"/>
      <w:r/>
      <w:bookmarkStart w:id="626" w:name="_Toc305158887"/>
      <w:r/>
      <w:bookmarkStart w:id="627" w:name="_Toc151193933"/>
      <w:r/>
      <w:bookmarkStart w:id="628" w:name="_Toc226337241"/>
      <w:r/>
      <w:bookmarkStart w:id="629" w:name="_Toc226965818"/>
      <w:r/>
      <w:bookmarkStart w:id="630" w:name="_Toc150509296"/>
      <w:r/>
      <w:bookmarkStart w:id="631" w:name="_Toc151193643"/>
      <w:r/>
      <w:bookmarkStart w:id="632" w:name="_Toc151193859"/>
      <w:r/>
      <w:bookmarkStart w:id="633" w:name="_Toc151190172"/>
      <w:r/>
      <w:bookmarkStart w:id="634" w:name="_Toc140670328"/>
      <w:r/>
      <w:bookmarkStart w:id="635" w:name="_Toc169226710"/>
      <w:r/>
      <w:bookmarkStart w:id="636" w:name="_Toc8649"/>
      <w:r/>
      <w:bookmarkStart w:id="637" w:name="_Toc128435119"/>
      <w:r/>
      <w:bookmarkStart w:id="638" w:name="_Toc140670464"/>
      <w:r>
        <w:rPr>
          <w:rFonts w:ascii="仿宋" w:hAnsi="仿宋" w:eastAsia="仿宋"/>
          <w:color w:val="000000"/>
          <w:sz w:val="28"/>
          <w:highlight w:val="none"/>
        </w:rPr>
        <w:t xml:space="preserve">六   </w:t>
      </w:r>
      <w:bookmarkEnd w:id="609"/>
      <w:r>
        <w:rPr>
          <w:rFonts w:ascii="仿宋" w:hAnsi="仿宋" w:eastAsia="仿宋"/>
          <w:color w:val="000000"/>
          <w:sz w:val="28"/>
          <w:highlight w:val="none"/>
        </w:rPr>
        <w:t xml:space="preserve">确定</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ascii="仿宋" w:hAnsi="仿宋" w:eastAsia="仿宋"/>
          <w:color w:val="000000"/>
          <w:sz w:val="28"/>
          <w:highlight w:val="none"/>
        </w:rPr>
        <w:t xml:space="preserve">成交</w:t>
      </w:r>
      <w:bookmarkEnd w:id="612"/>
      <w:r/>
      <w:bookmarkEnd w:id="634"/>
      <w:r/>
      <w:bookmarkEnd w:id="635"/>
      <w:r/>
      <w:bookmarkEnd w:id="636"/>
      <w:r/>
      <w:bookmarkEnd w:id="637"/>
      <w:r/>
      <w:bookmarkEnd w:id="638"/>
      <w:r>
        <w:rPr>
          <w:rFonts w:ascii="仿宋" w:hAnsi="仿宋" w:eastAsia="仿宋"/>
          <w:color w:val="000000"/>
          <w:sz w:val="28"/>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639" w:name="_Toc149720840"/>
      <w:r/>
      <w:bookmarkStart w:id="640" w:name="_Toc128435120"/>
      <w:r/>
      <w:bookmarkStart w:id="641" w:name="_Toc151193861"/>
      <w:r/>
      <w:bookmarkStart w:id="642" w:name="_Toc127161461"/>
      <w:r/>
      <w:bookmarkStart w:id="643" w:name="_Toc151193645"/>
      <w:r/>
      <w:bookmarkStart w:id="644" w:name="_Toc264969237"/>
      <w:r/>
      <w:bookmarkStart w:id="645" w:name="_Toc151190174"/>
      <w:r/>
      <w:bookmarkStart w:id="646" w:name="_Toc164608661"/>
      <w:r/>
      <w:bookmarkStart w:id="647" w:name="_Toc127151748"/>
      <w:r/>
      <w:bookmarkStart w:id="648" w:name="_Toc164608816"/>
      <w:r/>
      <w:bookmarkStart w:id="649" w:name="_Toc164229242"/>
      <w:r/>
      <w:bookmarkStart w:id="650" w:name="_Toc164351641"/>
      <w:r/>
      <w:bookmarkStart w:id="651" w:name="_Toc226337243"/>
      <w:r/>
      <w:bookmarkStart w:id="652" w:name="_Toc150509298"/>
      <w:r/>
      <w:bookmarkStart w:id="653" w:name="_Toc226965737"/>
      <w:r/>
      <w:bookmarkStart w:id="654" w:name="_Toc305158815"/>
      <w:r/>
      <w:bookmarkStart w:id="655" w:name="_Toc150480785"/>
      <w:r/>
      <w:bookmarkStart w:id="656" w:name="_Toc150774752"/>
      <w:r/>
      <w:bookmarkStart w:id="657" w:name="_Toc164229388"/>
      <w:r/>
      <w:bookmarkStart w:id="658" w:name="_Toc142311049"/>
      <w:r/>
      <w:bookmarkStart w:id="659" w:name="_Toc151193935"/>
      <w:r/>
      <w:bookmarkStart w:id="660" w:name="_Toc305158889"/>
      <w:r/>
      <w:bookmarkStart w:id="661" w:name="_Toc195842912"/>
      <w:r/>
      <w:bookmarkStart w:id="662" w:name="_Toc151193789"/>
      <w:r/>
      <w:bookmarkStart w:id="663" w:name="_Toc265228385"/>
      <w:r/>
      <w:bookmarkStart w:id="664" w:name="_Toc127151547"/>
      <w:r/>
      <w:bookmarkStart w:id="665" w:name="_Toc150774647"/>
      <w:r/>
      <w:bookmarkStart w:id="666" w:name="_Toc226309791"/>
      <w:r/>
      <w:bookmarkStart w:id="667" w:name="_Toc151193717"/>
      <w:r/>
      <w:bookmarkStart w:id="668" w:name="_Toc107952833"/>
      <w:r/>
      <w:bookmarkStart w:id="669" w:name="_Toc226965820"/>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0.确定成交供应商</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0.1采购人将在收到评审报告后，从评审报告提出的成交候选供应商中，按照排序由高到低的原则确定成交供应商</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t xml:space="preserve">成交候选人并列的，由采购人</w:t>
      </w:r>
      <w:r>
        <w:rPr>
          <w:rStyle w:val="1408"/>
          <w:rFonts w:hint="eastAsia" w:ascii="仿宋" w:hAnsi="仿宋" w:eastAsia="仿宋"/>
          <w:color w:val="000000"/>
          <w:sz w:val="21"/>
          <w:szCs w:val="21"/>
          <w:highlight w:val="none"/>
        </w:rPr>
        <w:t xml:space="preserve">依法</w:t>
      </w:r>
      <w:r>
        <w:rPr>
          <w:rStyle w:val="1408"/>
          <w:rFonts w:ascii="仿宋" w:hAnsi="仿宋" w:eastAsia="仿宋"/>
          <w:color w:val="000000"/>
          <w:sz w:val="21"/>
          <w:szCs w:val="21"/>
          <w:highlight w:val="none"/>
        </w:rPr>
        <w:t xml:space="preserve">确定。</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670" w:name="_Toc164608818"/>
      <w:r/>
      <w:bookmarkStart w:id="671" w:name="_Toc265228387"/>
      <w:r/>
      <w:bookmarkStart w:id="672" w:name="_Toc305158891"/>
      <w:r/>
      <w:bookmarkStart w:id="673" w:name="_Toc127161463"/>
      <w:r/>
      <w:bookmarkStart w:id="674" w:name="_Toc151193719"/>
      <w:r/>
      <w:bookmarkStart w:id="675" w:name="_Toc164229244"/>
      <w:r/>
      <w:bookmarkStart w:id="676" w:name="_Toc195842914"/>
      <w:r/>
      <w:bookmarkStart w:id="677" w:name="_Toc520356176"/>
      <w:r/>
      <w:bookmarkStart w:id="678" w:name="_Ref467307090"/>
      <w:r/>
      <w:bookmarkStart w:id="679" w:name="_Ref467306425"/>
      <w:r/>
      <w:bookmarkStart w:id="680" w:name="_Toc150480787"/>
      <w:r/>
      <w:bookmarkStart w:id="681" w:name="_Toc107952834"/>
      <w:r/>
      <w:bookmarkStart w:id="682" w:name="_Toc305158817"/>
      <w:r/>
      <w:bookmarkStart w:id="683" w:name="_Toc128435121"/>
      <w:r/>
      <w:bookmarkStart w:id="684" w:name="_Toc151193647"/>
      <w:r/>
      <w:bookmarkStart w:id="685" w:name="_Toc151193791"/>
      <w:r/>
      <w:bookmarkStart w:id="686" w:name="_Toc226965822"/>
      <w:r/>
      <w:bookmarkStart w:id="687" w:name="_Toc142311051"/>
      <w:r/>
      <w:bookmarkStart w:id="688" w:name="_Toc226309793"/>
      <w:r/>
      <w:bookmarkStart w:id="689" w:name="_Toc226965739"/>
      <w:r/>
      <w:bookmarkStart w:id="690" w:name="_Toc127151750"/>
      <w:r/>
      <w:bookmarkStart w:id="691" w:name="_Toc127151549"/>
      <w:r/>
      <w:bookmarkStart w:id="692" w:name="_Toc164351643"/>
      <w:r/>
      <w:bookmarkStart w:id="693" w:name="_Toc150774754"/>
      <w:r/>
      <w:bookmarkStart w:id="694" w:name="_Toc150509300"/>
      <w:r/>
      <w:bookmarkStart w:id="695" w:name="_Toc149720842"/>
      <w:r/>
      <w:bookmarkStart w:id="696" w:name="_Toc151190176"/>
      <w:r/>
      <w:bookmarkStart w:id="697" w:name="_Toc164229390"/>
      <w:r/>
      <w:bookmarkStart w:id="698" w:name="_Toc151193863"/>
      <w:r/>
      <w:bookmarkStart w:id="699" w:name="_Toc150774649"/>
      <w:r/>
      <w:bookmarkStart w:id="700" w:name="_Toc164608663"/>
      <w:r/>
      <w:bookmarkStart w:id="701" w:name="_Toc264969239"/>
      <w:r/>
      <w:bookmarkStart w:id="702" w:name="_Toc151193937"/>
      <w:r/>
      <w:bookmarkStart w:id="703" w:name="_Toc226337245"/>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1.成交公告与成交通知书</w:t>
      </w:r>
      <w:bookmarkEnd w:id="672"/>
      <w:r/>
      <w:bookmarkEnd w:id="681"/>
      <w:r/>
      <w:bookmarkEnd w:id="682"/>
      <w:r/>
      <w:bookmarkEnd w:id="683"/>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1.1采购人或采购代理机构将在成交供应商确定后2个工作日内，在</w:t>
      </w:r>
      <w:r>
        <w:rPr>
          <w:rStyle w:val="1408"/>
          <w:rFonts w:hint="eastAsia" w:ascii="仿宋" w:hAnsi="仿宋" w:eastAsia="仿宋"/>
          <w:color w:val="000000"/>
          <w:sz w:val="21"/>
          <w:szCs w:val="21"/>
          <w:highlight w:val="none"/>
        </w:rPr>
        <w:t xml:space="preserve">常州市政府采购网等网站</w:t>
      </w:r>
      <w:r>
        <w:rPr>
          <w:rStyle w:val="1408"/>
          <w:rFonts w:ascii="仿宋" w:hAnsi="仿宋" w:eastAsia="仿宋"/>
          <w:color w:val="000000"/>
          <w:sz w:val="21"/>
          <w:szCs w:val="21"/>
          <w:highlight w:val="none"/>
        </w:rPr>
        <w:t xml:space="preserve">公告成交结果，同时向成交供应商发出成交通知书，成交公告期限为1个工作日。</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21.2成交通知书是合同的组成部分，对采购人和成交供应商具有同等法律效力。成交通知书发出后，采购人改变成交结果的，或者成交供应商放弃成交项目的，将依法承担法律责任</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704" w:name="_Toc107952835"/>
      <w:r/>
      <w:bookmarkStart w:id="705" w:name="_Toc128435122"/>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2.终止</w:t>
      </w:r>
      <w:bookmarkEnd w:id="704"/>
      <w:r/>
      <w:bookmarkEnd w:id="705"/>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2.1在采购中，出现下列情形之一的，采购人或采购代理机构将终止竞争性磋商采购活动，发布项目终止公告并说明原因，重新开展采购活动：</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22.1.1因情况变化，不再符合规定的竞争性磋商采购方式适用情形的；</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22.1.2出现影响采购公正的违法、违规行为的；</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22.1.4</w:t>
      </w:r>
      <w:r>
        <w:rPr>
          <w:rStyle w:val="1408"/>
          <w:rFonts w:hint="eastAsia" w:ascii="仿宋" w:hAnsi="仿宋" w:eastAsia="仿宋"/>
          <w:b/>
          <w:bCs/>
          <w:color w:val="000000"/>
          <w:sz w:val="21"/>
          <w:szCs w:val="21"/>
          <w:highlight w:val="none"/>
        </w:rPr>
        <w:t xml:space="preserve">平台系统</w:t>
      </w:r>
      <w:r>
        <w:rPr>
          <w:rStyle w:val="1408"/>
          <w:rFonts w:ascii="仿宋" w:hAnsi="仿宋" w:eastAsia="仿宋"/>
          <w:b/>
          <w:bCs/>
          <w:color w:val="000000"/>
          <w:sz w:val="21"/>
          <w:szCs w:val="21"/>
          <w:highlight w:val="none"/>
        </w:rPr>
        <w:t xml:space="preserve">出现</w:t>
      </w:r>
      <w:r>
        <w:rPr>
          <w:rStyle w:val="1408"/>
          <w:rFonts w:hint="eastAsia" w:ascii="仿宋" w:hAnsi="仿宋" w:eastAsia="仿宋"/>
          <w:b/>
          <w:bCs/>
          <w:color w:val="000000"/>
          <w:sz w:val="21"/>
          <w:szCs w:val="21"/>
          <w:highlight w:val="none"/>
        </w:rPr>
        <w:t xml:space="preserve">序号17.7的所述</w:t>
      </w:r>
      <w:r>
        <w:rPr>
          <w:rStyle w:val="1408"/>
          <w:rFonts w:ascii="仿宋" w:hAnsi="仿宋" w:eastAsia="仿宋"/>
          <w:b/>
          <w:bCs/>
          <w:color w:val="000000"/>
          <w:sz w:val="21"/>
          <w:szCs w:val="21"/>
          <w:highlight w:val="none"/>
        </w:rPr>
        <w:t xml:space="preserve">情形，</w:t>
      </w:r>
      <w:r>
        <w:rPr>
          <w:rStyle w:val="1408"/>
          <w:rFonts w:hint="eastAsia" w:ascii="仿宋" w:hAnsi="仿宋" w:eastAsia="仿宋"/>
          <w:b/>
          <w:bCs/>
          <w:color w:val="000000"/>
          <w:sz w:val="21"/>
          <w:szCs w:val="21"/>
          <w:highlight w:val="none"/>
        </w:rPr>
        <w:t xml:space="preserve">情况严重且</w:t>
      </w:r>
      <w:r>
        <w:rPr>
          <w:rStyle w:val="1408"/>
          <w:rFonts w:ascii="仿宋" w:hAnsi="仿宋" w:eastAsia="仿宋"/>
          <w:b/>
          <w:bCs/>
          <w:color w:val="000000"/>
          <w:sz w:val="21"/>
          <w:szCs w:val="21"/>
          <w:highlight w:val="none"/>
        </w:rPr>
        <w:t xml:space="preserve">影响采购</w:t>
      </w:r>
      <w:r>
        <w:rPr>
          <w:rStyle w:val="1408"/>
          <w:rFonts w:hint="eastAsia" w:ascii="仿宋" w:hAnsi="仿宋" w:eastAsia="仿宋"/>
          <w:b/>
          <w:bCs/>
          <w:color w:val="000000"/>
          <w:sz w:val="21"/>
          <w:szCs w:val="21"/>
          <w:highlight w:val="none"/>
        </w:rPr>
        <w:t xml:space="preserve">活动</w:t>
      </w:r>
      <w:r>
        <w:rPr>
          <w:rStyle w:val="1408"/>
          <w:rFonts w:ascii="仿宋" w:hAnsi="仿宋" w:eastAsia="仿宋"/>
          <w:b/>
          <w:bCs/>
          <w:color w:val="000000"/>
          <w:sz w:val="21"/>
          <w:szCs w:val="21"/>
          <w:highlight w:val="none"/>
        </w:rPr>
        <w:t xml:space="preserve">公平、公正性的</w:t>
      </w:r>
      <w:r>
        <w:rPr>
          <w:rStyle w:val="1408"/>
          <w:rFonts w:hint="eastAsia" w:ascii="仿宋" w:hAnsi="仿宋" w:eastAsia="仿宋"/>
          <w:b/>
          <w:bCs/>
          <w:color w:val="000000"/>
          <w:sz w:val="21"/>
          <w:szCs w:val="21"/>
          <w:highlight w:val="none"/>
        </w:rPr>
        <w:t xml:space="preserve">。</w:t>
      </w:r>
      <w:r>
        <w:rPr>
          <w:rStyle w:val="1408"/>
          <w:rFonts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End w:id="670"/>
      <w:r/>
      <w:bookmarkEnd w:id="671"/>
      <w:r/>
      <w:bookmarkEnd w:id="673"/>
      <w:r/>
      <w:bookmarkEnd w:id="674"/>
      <w:r/>
      <w:bookmarkEnd w:id="675"/>
      <w:r/>
      <w:bookmarkEnd w:id="676"/>
      <w:r/>
      <w:bookmarkEnd w:id="680"/>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Start w:id="706" w:name="_Toc142311052"/>
      <w:r/>
      <w:bookmarkStart w:id="707" w:name="_Ref467306978"/>
      <w:r/>
      <w:bookmarkStart w:id="708" w:name="_Toc164229391"/>
      <w:r/>
      <w:bookmarkStart w:id="709" w:name="_Ref467307204"/>
      <w:r/>
      <w:bookmarkStart w:id="710" w:name="_Toc151193792"/>
      <w:r/>
      <w:bookmarkStart w:id="711" w:name="_Toc127161464"/>
      <w:r/>
      <w:bookmarkStart w:id="712" w:name="_Toc264969240"/>
      <w:r/>
      <w:bookmarkStart w:id="713" w:name="_Toc151193648"/>
      <w:r/>
      <w:bookmarkStart w:id="714" w:name="_Toc128435123"/>
      <w:r/>
      <w:bookmarkStart w:id="715" w:name="_Toc150509301"/>
      <w:r/>
      <w:bookmarkStart w:id="716" w:name="_Toc150774755"/>
      <w:r/>
      <w:bookmarkStart w:id="717" w:name="_Toc226965823"/>
      <w:r/>
      <w:bookmarkStart w:id="718" w:name="_Toc164608664"/>
      <w:r/>
      <w:bookmarkStart w:id="719" w:name="_Toc520356175"/>
      <w:r/>
      <w:bookmarkStart w:id="720" w:name="_Toc195842915"/>
      <w:r/>
      <w:bookmarkStart w:id="721" w:name="_Toc226965740"/>
      <w:r/>
      <w:bookmarkStart w:id="722" w:name="_Toc149720843"/>
      <w:r/>
      <w:bookmarkStart w:id="723" w:name="_Toc107952836"/>
      <w:r/>
      <w:bookmarkStart w:id="724" w:name="_Toc151193938"/>
      <w:r/>
      <w:bookmarkStart w:id="725" w:name="_Toc151193720"/>
      <w:r/>
      <w:bookmarkStart w:id="726" w:name="_Toc127151550"/>
      <w:r/>
      <w:bookmarkStart w:id="727" w:name="_Toc164229245"/>
      <w:r/>
      <w:bookmarkStart w:id="728" w:name="_Toc151193864"/>
      <w:r/>
      <w:bookmarkStart w:id="729" w:name="_Toc265228388"/>
      <w:r/>
      <w:bookmarkStart w:id="730" w:name="_Toc226309794"/>
      <w:r/>
      <w:bookmarkStart w:id="731" w:name="_Toc164608819"/>
      <w:r/>
      <w:bookmarkStart w:id="732" w:name="_Toc150480788"/>
      <w:r/>
      <w:bookmarkStart w:id="733" w:name="_Toc226337246"/>
      <w:r/>
      <w:bookmarkStart w:id="734" w:name="_Toc127151751"/>
      <w:r/>
      <w:bookmarkStart w:id="735" w:name="_Toc151190177"/>
      <w:r/>
      <w:bookmarkStart w:id="736" w:name="_Toc305158892"/>
      <w:r/>
      <w:bookmarkStart w:id="737" w:name="_Ref467306377"/>
      <w:r/>
      <w:bookmarkStart w:id="738" w:name="_Toc150774650"/>
      <w:r/>
      <w:bookmarkStart w:id="739" w:name="_Ref467307062"/>
      <w:r/>
      <w:bookmarkStart w:id="740" w:name="_Toc164351644"/>
      <w:r/>
      <w:bookmarkStart w:id="741" w:name="_Toc305158818"/>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3.签订合同</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3.1采购人与成交供应商将在成交通知书发出之日起30日内，按照磋商文件确定的合同文本以及采购标的、规格型号、采购金额、采购数量、技术和服务要求等事项签订政府采购合同。</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3.3联合体获得成交资格的，联合体各方应当共同与采购人签订合同，就成交项目向采购人承担连带责任。</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23.4政府采购合同不能转包。</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23.5采购人允许采用分包方式履行合同的，成交供应商可以依法采取分包方式履行合同。本项目</w:t>
      </w:r>
      <w:r>
        <w:rPr>
          <w:rStyle w:val="1408"/>
          <w:rFonts w:hint="eastAsia" w:ascii="仿宋" w:hAnsi="仿宋" w:eastAsia="仿宋"/>
          <w:color w:val="000000"/>
          <w:sz w:val="21"/>
          <w:szCs w:val="21"/>
          <w:highlight w:val="none"/>
        </w:rPr>
        <w:t xml:space="preserve">是</w:t>
      </w:r>
      <w:r>
        <w:rPr>
          <w:rStyle w:val="1408"/>
          <w:rFonts w:ascii="仿宋" w:hAnsi="仿宋" w:eastAsia="仿宋"/>
          <w:color w:val="000000"/>
          <w:sz w:val="21"/>
          <w:szCs w:val="21"/>
          <w:highlight w:val="none"/>
        </w:rPr>
        <w:t xml:space="preserve">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End w:id="677"/>
      <w:r/>
      <w:bookmarkEnd w:id="678"/>
      <w:r/>
      <w:bookmarkEnd w:id="679"/>
      <w:r/>
      <w:bookmarkStart w:id="742" w:name="_Toc128435124"/>
      <w:r/>
      <w:bookmarkStart w:id="743" w:name="_Toc107952837"/>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4.询问与质疑</w:t>
      </w:r>
      <w:bookmarkEnd w:id="742"/>
      <w:r/>
      <w:bookmarkEnd w:id="743"/>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4.1询问</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4.1.1供应商对政府采购活动事项有疑问的，可依法提出询问，并按《供应商须知资料表》载明的形式送达采购人或采购代理机构。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24.1.2采购人或采购代理机构对供应商依法提出的询问，在3个工作日内作出答复，但答复的内容不得涉及商业秘密。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24.2质疑</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4.2.2</w:t>
      </w:r>
      <w:r>
        <w:rPr>
          <w:rStyle w:val="1408"/>
          <w:rFonts w:hint="eastAsia" w:ascii="仿宋" w:hAnsi="仿宋" w:eastAsia="仿宋"/>
          <w:color w:val="000000"/>
          <w:sz w:val="21"/>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Style w:val="1408"/>
          <w:rFonts w:ascii="仿宋" w:hAnsi="仿宋" w:eastAsia="仿宋"/>
          <w:color w:val="000000"/>
          <w:sz w:val="21"/>
          <w:szCs w:val="21"/>
          <w:highlight w:val="none"/>
        </w:rPr>
      </w:r>
      <w:r/>
    </w:p>
    <w:p>
      <w:pPr>
        <w:pStyle w:val="1178"/>
        <w:contextualSpacing/>
        <w:ind w:firstLine="420"/>
        <w:jc w:val="left"/>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24.2.3质疑函须使用财政部制定的范本文件。</w:t>
      </w:r>
      <w:r>
        <w:rPr>
          <w:rStyle w:val="1408"/>
          <w:rFonts w:hint="eastAsia" w:ascii="仿宋" w:hAnsi="仿宋" w:eastAsia="仿宋"/>
          <w:color w:val="000000"/>
          <w:sz w:val="21"/>
          <w:szCs w:val="21"/>
          <w:highlight w:val="none"/>
        </w:rPr>
        <w:t xml:space="preserve">（下载网址：</w:t>
      </w:r>
      <w:r>
        <w:rPr>
          <w:rStyle w:val="1408"/>
          <w:rFonts w:ascii="仿宋" w:hAnsi="仿宋" w:eastAsia="仿宋"/>
          <w:color w:val="000000"/>
          <w:sz w:val="21"/>
          <w:szCs w:val="21"/>
          <w:highlight w:val="none"/>
        </w:rPr>
        <w:fldChar w:fldCharType="begin"/>
      </w:r>
      <w:r>
        <w:rPr>
          <w:rStyle w:val="1408"/>
          <w:rFonts w:ascii="仿宋" w:hAnsi="仿宋" w:eastAsia="仿宋"/>
          <w:color w:val="000000"/>
          <w:sz w:val="21"/>
          <w:szCs w:val="21"/>
          <w:highlight w:val="none"/>
        </w:rPr>
        <w:instrText xml:space="preserve"> HYPERLINK "http://gks.mof.gov.cn/ztztz/zhengfucaigouguanli/201802/t20180201_2804589.htm" </w:instrText>
      </w:r>
      <w:r>
        <w:rPr>
          <w:rStyle w:val="1408"/>
          <w:rFonts w:ascii="仿宋" w:hAnsi="仿宋" w:eastAsia="仿宋"/>
          <w:color w:val="000000"/>
          <w:sz w:val="21"/>
          <w:szCs w:val="21"/>
          <w:highlight w:val="none"/>
        </w:rPr>
        <w:fldChar w:fldCharType="separate"/>
      </w:r>
      <w:r>
        <w:rPr>
          <w:rStyle w:val="1408"/>
          <w:rFonts w:ascii="仿宋" w:hAnsi="仿宋" w:eastAsia="仿宋"/>
          <w:color w:val="000000"/>
          <w:sz w:val="21"/>
          <w:szCs w:val="21"/>
          <w:highlight w:val="none"/>
        </w:rPr>
        <w:t xml:space="preserve">http://gk</w:t>
      </w:r>
      <w:bookmarkStart w:id="744" w:name="_Hlt100654014"/>
      <w:r>
        <w:rPr>
          <w:rStyle w:val="1408"/>
          <w:rFonts w:ascii="仿宋" w:hAnsi="仿宋" w:eastAsia="仿宋"/>
          <w:color w:val="000000"/>
          <w:sz w:val="21"/>
          <w:szCs w:val="21"/>
          <w:highlight w:val="none"/>
        </w:rPr>
        <w:t xml:space="preserve">s</w:t>
      </w:r>
      <w:bookmarkEnd w:id="744"/>
      <w:r>
        <w:rPr>
          <w:rStyle w:val="1408"/>
          <w:rFonts w:ascii="仿宋" w:hAnsi="仿宋" w:eastAsia="仿宋"/>
          <w:color w:val="000000"/>
          <w:sz w:val="21"/>
          <w:szCs w:val="21"/>
          <w:highlight w:val="none"/>
        </w:rPr>
        <w:t xml:space="preserve">.m</w:t>
      </w:r>
      <w:bookmarkStart w:id="745" w:name="_Hlt100653993"/>
      <w:r/>
      <w:bookmarkStart w:id="746" w:name="_Hlt100653994"/>
      <w:r>
        <w:rPr>
          <w:rStyle w:val="1408"/>
          <w:rFonts w:ascii="仿宋" w:hAnsi="仿宋" w:eastAsia="仿宋"/>
          <w:color w:val="000000"/>
          <w:sz w:val="21"/>
          <w:szCs w:val="21"/>
          <w:highlight w:val="none"/>
        </w:rPr>
        <w:t xml:space="preserve">o</w:t>
      </w:r>
      <w:bookmarkEnd w:id="745"/>
      <w:r/>
      <w:bookmarkEnd w:id="746"/>
      <w:r/>
      <w:bookmarkStart w:id="747" w:name="_Hlt101169156"/>
      <w:r>
        <w:rPr>
          <w:rStyle w:val="1408"/>
          <w:rFonts w:ascii="仿宋" w:hAnsi="仿宋" w:eastAsia="仿宋"/>
          <w:color w:val="000000"/>
          <w:sz w:val="21"/>
          <w:szCs w:val="21"/>
          <w:highlight w:val="none"/>
        </w:rPr>
        <w:t xml:space="preserve">f</w:t>
      </w:r>
      <w:bookmarkEnd w:id="747"/>
      <w:r>
        <w:rPr>
          <w:rStyle w:val="1408"/>
          <w:rFonts w:ascii="仿宋" w:hAnsi="仿宋" w:eastAsia="仿宋"/>
          <w:color w:val="000000"/>
          <w:sz w:val="21"/>
          <w:szCs w:val="21"/>
          <w:highlight w:val="none"/>
        </w:rPr>
        <w:t xml:space="preserve">.gov.cn/ztztz/zhengfucaigouguanli/201802/t20180201_2804589.htm</w:t>
      </w:r>
      <w:r>
        <w:rPr>
          <w:rStyle w:val="1408"/>
          <w:rFonts w:ascii="仿宋" w:hAnsi="仿宋" w:eastAsia="仿宋"/>
          <w:color w:val="000000"/>
          <w:sz w:val="21"/>
          <w:szCs w:val="21"/>
          <w:highlight w:val="none"/>
        </w:rPr>
        <w:fldChar w:fldCharType="end"/>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4.2.4供应商为自然人的，应当由本人签字；供应商为法人或者其他组织的，应当由法定代表人、主要负责人，或者其授权代表签字或者盖章，并加盖公章。</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4.2.5供应商应在法定质疑期内一次性提出针对同一采购程序环节的质疑，法定质疑期内针对同一采购程序环节再次提出的质疑，采购人、采购代理机构有权不予答复。</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24.3接收询问和质疑的联系部门、联系电话和通讯地址见《供应商须知资料表》</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748" w:name="_Toc128435125"/>
      <w:r/>
      <w:bookmarkStart w:id="749" w:name="_Toc107952838"/>
      <w:r>
        <w:rPr>
          <w:rStyle w:val="1408"/>
          <w:rFonts w:ascii="仿宋" w:hAnsi="仿宋" w:eastAsia="仿宋"/>
          <w:b/>
          <w:bCs/>
          <w:color w:val="000000"/>
          <w:sz w:val="21"/>
          <w:szCs w:val="21"/>
          <w:highlight w:val="none"/>
        </w:rPr>
        <w:t xml:space="preserve">25.代理费</w:t>
      </w:r>
      <w:bookmarkEnd w:id="748"/>
      <w:r/>
      <w:bookmarkEnd w:id="749"/>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5.1收费对象、收费标准及缴纳时间见《供应商须知资料表》。由成交供应商支付的，成交供应商须一次性向采购代理机构缴纳代理费，报价应包含代理费用。</w:t>
      </w:r>
      <w:r>
        <w:rPr>
          <w:rStyle w:val="1408"/>
          <w:rFonts w:ascii="仿宋" w:hAnsi="仿宋" w:eastAsia="仿宋"/>
          <w:color w:val="000000"/>
          <w:sz w:val="21"/>
          <w:szCs w:val="21"/>
          <w:highlight w:val="none"/>
        </w:rPr>
      </w:r>
      <w:r/>
    </w:p>
    <w:p>
      <w:pPr>
        <w:pStyle w:val="1178"/>
        <w:numPr>
          <w:ilvl w:val="0"/>
          <w:numId w:val="8"/>
        </w:numPr>
        <w:spacing w:line="360" w:lineRule="auto"/>
        <w:tabs>
          <w:tab w:val="left" w:pos="900" w:leader="none"/>
          <w:tab w:val="left" w:pos="1080" w:leader="none"/>
          <w:tab w:val="left" w:pos="1589" w:leader="none"/>
          <w:tab w:val="left" w:pos="2014" w:leader="none"/>
        </w:tabs>
        <w:rPr>
          <w:rFonts w:ascii="仿宋" w:hAnsi="仿宋" w:eastAsia="仿宋"/>
          <w:color w:val="000000"/>
          <w:sz w:val="24"/>
          <w:highlight w:val="none"/>
        </w:rPr>
        <w:sectPr>
          <w:footerReference w:type="even" r:id="rId19"/>
          <w:footnotePr/>
          <w:endnotePr/>
          <w:type w:val="nextPage"/>
          <w:pgSz w:w="11907" w:h="16840" w:orient="portrait"/>
          <w:pgMar w:top="1418" w:right="1275" w:bottom="1440" w:left="1304" w:header="851" w:footer="851" w:gutter="0"/>
          <w:cols w:num="1" w:sep="0" w:space="1701" w:equalWidth="1"/>
          <w:docGrid w:linePitch="360"/>
        </w:sectPr>
      </w:pPr>
      <w:r/>
      <w:bookmarkStart w:id="750" w:name="_Toc150774759"/>
      <w:r/>
      <w:bookmarkStart w:id="751" w:name="_Toc353873664"/>
      <w:r/>
      <w:bookmarkStart w:id="752" w:name="_Toc142311056"/>
      <w:r/>
      <w:bookmarkStart w:id="753" w:name="_Toc127151554"/>
      <w:r/>
      <w:bookmarkStart w:id="754" w:name="_Toc150480792"/>
      <w:r/>
      <w:bookmarkStart w:id="755" w:name="_Toc264969244"/>
      <w:r/>
      <w:bookmarkStart w:id="756" w:name="_Toc353873934"/>
      <w:r/>
      <w:bookmarkStart w:id="757" w:name="_Toc305158822"/>
      <w:r/>
      <w:bookmarkStart w:id="758" w:name="_Toc353825544"/>
      <w:r/>
      <w:bookmarkStart w:id="759" w:name="_Toc226337250"/>
      <w:r/>
      <w:bookmarkStart w:id="760" w:name="_Toc265228392"/>
      <w:r/>
      <w:bookmarkStart w:id="761" w:name="_Toc305158896"/>
      <w:r/>
      <w:bookmarkStart w:id="762" w:name="_Toc226965827"/>
      <w:r>
        <w:rPr>
          <w:rFonts w:ascii="仿宋" w:hAnsi="仿宋" w:eastAsia="仿宋"/>
          <w:color w:val="000000"/>
          <w:sz w:val="24"/>
          <w:highlight w:val="none"/>
        </w:rPr>
      </w:r>
      <w:r/>
    </w:p>
    <w:p>
      <w:pPr>
        <w:pStyle w:val="1178"/>
        <w:jc w:val="center"/>
        <w:spacing w:line="360" w:lineRule="auto"/>
        <w:rPr>
          <w:rFonts w:ascii="仿宋" w:hAnsi="仿宋" w:eastAsia="仿宋"/>
          <w:b/>
          <w:color w:val="000000"/>
          <w:sz w:val="36"/>
          <w:szCs w:val="36"/>
          <w:highlight w:val="none"/>
        </w:rPr>
        <w:outlineLvl w:val="0"/>
      </w:pPr>
      <w:r/>
      <w:bookmarkStart w:id="763" w:name="_Toc107952699"/>
      <w:r/>
      <w:bookmarkStart w:id="764" w:name="_Toc26206"/>
      <w:r>
        <w:rPr>
          <w:rFonts w:ascii="仿宋" w:hAnsi="仿宋" w:eastAsia="仿宋"/>
          <w:b/>
          <w:color w:val="000000"/>
          <w:sz w:val="36"/>
          <w:szCs w:val="36"/>
          <w:highlight w:val="none"/>
        </w:rPr>
        <w:t xml:space="preserve">第三章   </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rFonts w:ascii="仿宋" w:hAnsi="仿宋" w:eastAsia="仿宋"/>
          <w:b/>
          <w:color w:val="000000"/>
          <w:sz w:val="36"/>
          <w:szCs w:val="36"/>
          <w:highlight w:val="none"/>
        </w:rPr>
        <w:t xml:space="preserve">评审</w:t>
      </w:r>
      <w:r>
        <w:rPr>
          <w:rFonts w:hint="eastAsia" w:ascii="仿宋" w:hAnsi="仿宋" w:eastAsia="仿宋"/>
          <w:b/>
          <w:color w:val="000000"/>
          <w:sz w:val="36"/>
          <w:szCs w:val="36"/>
          <w:highlight w:val="none"/>
        </w:rPr>
        <w:t xml:space="preserve">程序、评审</w:t>
      </w:r>
      <w:r>
        <w:rPr>
          <w:rFonts w:ascii="仿宋" w:hAnsi="仿宋" w:eastAsia="仿宋"/>
          <w:b/>
          <w:color w:val="000000"/>
          <w:sz w:val="36"/>
          <w:szCs w:val="36"/>
          <w:highlight w:val="none"/>
        </w:rPr>
        <w:t xml:space="preserve">方法和评审标准</w:t>
      </w:r>
      <w:bookmarkEnd w:id="763"/>
      <w:r/>
      <w:bookmarkEnd w:id="764"/>
      <w:r/>
      <w:bookmarkStart w:id="765" w:name="_Toc487900382"/>
      <w:r>
        <w:rPr>
          <w:rFonts w:ascii="仿宋" w:hAnsi="仿宋" w:eastAsia="仿宋"/>
          <w:b/>
          <w:color w:val="000000"/>
          <w:sz w:val="36"/>
          <w:szCs w:val="36"/>
          <w:highlight w:val="none"/>
        </w:rPr>
      </w:r>
      <w:r/>
    </w:p>
    <w:p>
      <w:pPr>
        <w:pStyle w:val="1180"/>
        <w:spacing w:before="0" w:line="360" w:lineRule="auto"/>
        <w:rPr>
          <w:rFonts w:ascii="仿宋" w:hAnsi="仿宋" w:eastAsia="仿宋"/>
          <w:color w:val="000000"/>
          <w:sz w:val="24"/>
          <w:szCs w:val="24"/>
          <w:highlight w:val="none"/>
        </w:rPr>
      </w:pPr>
      <w:r/>
      <w:bookmarkStart w:id="766" w:name="_Toc128435127"/>
      <w:r/>
      <w:bookmarkStart w:id="767" w:name="_Toc169226712"/>
      <w:r/>
      <w:bookmarkStart w:id="768" w:name="_Toc23394"/>
      <w:r/>
      <w:bookmarkStart w:id="769" w:name="_Toc140670466"/>
      <w:r/>
      <w:bookmarkStart w:id="770" w:name="_Toc140670330"/>
      <w:r/>
      <w:bookmarkStart w:id="771" w:name="_Toc107952840"/>
      <w:r>
        <w:rPr>
          <w:rFonts w:ascii="仿宋" w:hAnsi="仿宋" w:eastAsia="仿宋"/>
          <w:color w:val="000000"/>
          <w:sz w:val="24"/>
          <w:szCs w:val="24"/>
          <w:highlight w:val="none"/>
        </w:rPr>
        <w:t xml:space="preserve">一、</w:t>
      </w:r>
      <w:r>
        <w:rPr>
          <w:rFonts w:hint="eastAsia" w:ascii="仿宋" w:hAnsi="仿宋" w:eastAsia="仿宋"/>
          <w:color w:val="000000"/>
          <w:sz w:val="24"/>
          <w:szCs w:val="24"/>
          <w:highlight w:val="none"/>
        </w:rPr>
        <w:t xml:space="preserve">评审</w:t>
      </w:r>
      <w:r>
        <w:rPr>
          <w:rFonts w:ascii="仿宋" w:hAnsi="仿宋" w:eastAsia="仿宋"/>
          <w:color w:val="000000"/>
          <w:sz w:val="24"/>
          <w:szCs w:val="24"/>
          <w:highlight w:val="none"/>
        </w:rPr>
        <w:t xml:space="preserve">程序</w:t>
      </w:r>
      <w:bookmarkEnd w:id="766"/>
      <w:r/>
      <w:bookmarkEnd w:id="767"/>
      <w:r/>
      <w:bookmarkEnd w:id="768"/>
      <w:r/>
      <w:bookmarkEnd w:id="769"/>
      <w:r/>
      <w:bookmarkEnd w:id="770"/>
      <w:r/>
      <w:bookmarkEnd w:id="771"/>
      <w:r>
        <w:rPr>
          <w:rFonts w:ascii="仿宋" w:hAnsi="仿宋" w:eastAsia="仿宋"/>
          <w:color w:val="000000"/>
          <w:sz w:val="24"/>
          <w:szCs w:val="24"/>
          <w:highlight w:val="none"/>
        </w:rPr>
      </w:r>
      <w:r/>
    </w:p>
    <w:p>
      <w:pPr>
        <w:pStyle w:val="1178"/>
        <w:jc w:val="left"/>
        <w:tabs>
          <w:tab w:val="left" w:pos="1080" w:leader="none"/>
        </w:tabs>
        <w:rPr>
          <w:rFonts w:ascii="仿宋" w:hAnsi="仿宋" w:eastAsia="仿宋"/>
          <w:b/>
          <w:color w:val="000000"/>
          <w:sz w:val="24"/>
          <w:highlight w:val="none"/>
        </w:rPr>
      </w:pPr>
      <w:r>
        <w:rPr>
          <w:rFonts w:ascii="仿宋" w:hAnsi="仿宋" w:eastAsia="仿宋"/>
          <w:b/>
          <w:color w:val="000000"/>
          <w:sz w:val="24"/>
          <w:highlight w:val="none"/>
        </w:rPr>
        <w:tab/>
      </w:r>
      <w:r>
        <w:rPr>
          <w:rFonts w:ascii="仿宋" w:hAnsi="仿宋" w:eastAsia="仿宋"/>
          <w:b/>
          <w:color w:val="000000"/>
          <w:sz w:val="24"/>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765"/>
      <w:r/>
      <w:bookmarkStart w:id="772" w:name="_Toc164229382"/>
      <w:r/>
      <w:bookmarkStart w:id="773" w:name="_Toc151193639"/>
      <w:r/>
      <w:bookmarkStart w:id="774" w:name="_Toc226337237"/>
      <w:r/>
      <w:bookmarkStart w:id="775" w:name="_Toc127161455"/>
      <w:r/>
      <w:bookmarkStart w:id="776" w:name="_Toc195842906"/>
      <w:r/>
      <w:bookmarkStart w:id="777" w:name="_Toc151190168"/>
      <w:r/>
      <w:bookmarkStart w:id="778" w:name="_Toc164608810"/>
      <w:r/>
      <w:bookmarkStart w:id="779" w:name="_Toc164608655"/>
      <w:r/>
      <w:bookmarkStart w:id="780" w:name="_Toc151193855"/>
      <w:r/>
      <w:bookmarkStart w:id="781" w:name="_Toc226965814"/>
      <w:r/>
      <w:bookmarkStart w:id="782" w:name="_Toc150480779"/>
      <w:r/>
      <w:bookmarkStart w:id="783" w:name="_Toc150509292"/>
      <w:r/>
      <w:bookmarkStart w:id="784" w:name="_Toc164229236"/>
      <w:r/>
      <w:bookmarkStart w:id="785" w:name="_Toc265228379"/>
      <w:r/>
      <w:bookmarkStart w:id="786" w:name="_Toc226965731"/>
      <w:r/>
      <w:bookmarkStart w:id="787" w:name="_Toc226309785"/>
      <w:r/>
      <w:bookmarkStart w:id="788" w:name="_Toc264969231"/>
      <w:r/>
      <w:bookmarkStart w:id="789" w:name="_Toc151193929"/>
      <w:r/>
      <w:bookmarkStart w:id="790" w:name="_Toc127151742"/>
      <w:r/>
      <w:bookmarkStart w:id="791" w:name="_Toc150774641"/>
      <w:r/>
      <w:bookmarkStart w:id="792" w:name="_Toc127151541"/>
      <w:r/>
      <w:bookmarkStart w:id="793" w:name="_Toc151193711"/>
      <w:r/>
      <w:bookmarkStart w:id="794" w:name="_Toc150774746"/>
      <w:r/>
      <w:bookmarkStart w:id="795" w:name="_Toc142311043"/>
      <w:r/>
      <w:bookmarkStart w:id="796" w:name="_Toc151193783"/>
      <w:r/>
      <w:bookmarkStart w:id="797" w:name="_Toc149720834"/>
      <w:r/>
      <w:bookmarkStart w:id="798" w:name="_Toc305158883"/>
      <w:r/>
      <w:bookmarkStart w:id="799" w:name="_Toc305158809"/>
      <w:r/>
      <w:bookmarkStart w:id="800" w:name="_Toc164351635"/>
      <w:r/>
      <w:bookmarkStart w:id="801" w:name="_Toc107952841"/>
      <w:r/>
      <w:bookmarkStart w:id="802" w:name="_Toc128435128"/>
      <w:r/>
      <w:bookmarkStart w:id="803" w:name="_Toc353873941"/>
      <w:r/>
      <w:bookmarkStart w:id="804" w:name="_Toc353825551"/>
      <w:r/>
      <w:bookmarkStart w:id="805" w:name="_Toc150774760"/>
      <w:r/>
      <w:bookmarkStart w:id="806" w:name="_Toc226337251"/>
      <w:r/>
      <w:bookmarkStart w:id="807" w:name="_Toc305158897"/>
      <w:r/>
      <w:bookmarkStart w:id="808" w:name="_Toc264969245"/>
      <w:r/>
      <w:bookmarkStart w:id="809" w:name="_Toc127151555"/>
      <w:r/>
      <w:bookmarkStart w:id="810" w:name="_Toc142311057"/>
      <w:r/>
      <w:bookmarkStart w:id="811" w:name="_Toc195842920"/>
      <w:r/>
      <w:bookmarkStart w:id="812" w:name="_Toc226965828"/>
      <w:r/>
      <w:bookmarkStart w:id="813" w:name="_Toc150480793"/>
      <w:r/>
      <w:bookmarkStart w:id="814" w:name="_Toc353825545"/>
      <w:r/>
      <w:bookmarkStart w:id="815" w:name="_Toc353873665"/>
      <w:r/>
      <w:bookmarkStart w:id="816" w:name="_Toc305158823"/>
      <w:r/>
      <w:bookmarkStart w:id="817" w:name="_Toc353873935"/>
      <w:r/>
      <w:bookmarkStart w:id="818" w:name="_Toc265228393"/>
      <w:r>
        <w:rPr>
          <w:rStyle w:val="1408"/>
          <w:rFonts w:hint="eastAsia" w:ascii="仿宋" w:hAnsi="仿宋" w:eastAsia="仿宋"/>
          <w:b/>
          <w:bCs/>
          <w:color w:val="000000"/>
          <w:sz w:val="21"/>
          <w:szCs w:val="21"/>
          <w:highlight w:val="none"/>
        </w:rPr>
        <w:t xml:space="preserve">1</w:t>
      </w:r>
      <w:r>
        <w:rPr>
          <w:rStyle w:val="1408"/>
          <w:rFonts w:ascii="仿宋" w:hAnsi="仿宋" w:eastAsia="仿宋"/>
          <w:b/>
          <w:bCs/>
          <w:color w:val="000000"/>
          <w:sz w:val="21"/>
          <w:szCs w:val="21"/>
          <w:highlight w:val="none"/>
        </w:rPr>
        <w:t xml:space="preserve">.响应文件的</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rPr>
          <w:rStyle w:val="1408"/>
          <w:rFonts w:ascii="仿宋" w:hAnsi="仿宋" w:eastAsia="仿宋"/>
          <w:b/>
          <w:bCs/>
          <w:color w:val="000000"/>
          <w:sz w:val="21"/>
          <w:szCs w:val="21"/>
          <w:highlight w:val="none"/>
        </w:rPr>
        <w:t xml:space="preserve">资格性检查和符合性审查</w:t>
      </w:r>
      <w:bookmarkEnd w:id="801"/>
      <w:r/>
      <w:bookmarkEnd w:id="802"/>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无效响应处理，磋商小组应当告知提交响应文件的供应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1</w:t>
      </w:r>
      <w:r>
        <w:rPr>
          <w:rStyle w:val="1408"/>
          <w:rFonts w:ascii="仿宋" w:hAnsi="仿宋" w:eastAsia="仿宋"/>
          <w:color w:val="000000"/>
          <w:sz w:val="21"/>
          <w:szCs w:val="21"/>
          <w:highlight w:val="none"/>
        </w:rPr>
        <w:t xml:space="preserve">.2《资格性检查要求》中对格式有要求的，除竞争性磋商文件另有规定外，均为“实质性格式”文件。</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1.3《资格性检查要求》见下表：</w:t>
      </w:r>
      <w:r>
        <w:rPr>
          <w:rStyle w:val="1408"/>
          <w:rFonts w:ascii="仿宋" w:hAnsi="仿宋" w:eastAsia="仿宋"/>
          <w:color w:val="000000"/>
          <w:sz w:val="21"/>
          <w:szCs w:val="21"/>
          <w:highlight w:val="none"/>
        </w:rPr>
      </w:r>
      <w:r/>
    </w:p>
    <w:p>
      <w:pPr>
        <w:pStyle w:val="1178"/>
        <w:ind w:left="1077" w:firstLine="2650"/>
        <w:spacing w:line="360" w:lineRule="auto"/>
        <w:tabs>
          <w:tab w:val="left" w:pos="900" w:leader="none"/>
          <w:tab w:val="left" w:pos="1080" w:leader="none"/>
        </w:tabs>
        <w:rPr>
          <w:rFonts w:ascii="仿宋" w:hAnsi="仿宋" w:eastAsia="仿宋"/>
          <w:b/>
          <w:color w:val="000000"/>
          <w:sz w:val="24"/>
          <w:highlight w:val="none"/>
        </w:rPr>
      </w:pPr>
      <w:r>
        <w:rPr>
          <w:rFonts w:ascii="仿宋" w:hAnsi="仿宋" w:eastAsia="仿宋"/>
          <w:b/>
          <w:color w:val="000000"/>
          <w:sz w:val="24"/>
          <w:highlight w:val="none"/>
        </w:rPr>
        <w:t xml:space="preserve">资格性检查要求</w:t>
      </w:r>
      <w:r>
        <w:rPr>
          <w:rFonts w:ascii="仿宋" w:hAnsi="仿宋" w:eastAsia="仿宋"/>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0"/>
        <w:gridCol w:w="5467"/>
        <w:gridCol w:w="1728"/>
      </w:tblGrid>
      <w:tr>
        <w:trPr>
          <w:cantSplit/>
          <w:trHeight w:val="20"/>
          <w:tblHeader/>
        </w:trPr>
        <w:tc>
          <w:tcPr>
            <w:tcW w:w="375" w:type="dxa"/>
            <w:vAlign w:val="center"/>
            <w:textDirection w:val="lrTb"/>
            <w:noWrap w:val="false"/>
          </w:tcPr>
          <w:p>
            <w:pPr>
              <w:pStyle w:val="1178"/>
              <w:jc w:val="center"/>
              <w:rPr>
                <w:rFonts w:ascii="仿宋" w:hAnsi="仿宋" w:eastAsia="仿宋"/>
                <w:color w:val="000000"/>
                <w:highlight w:val="none"/>
              </w:rPr>
            </w:pPr>
            <w:r/>
            <w:bookmarkStart w:id="819" w:name="_Hlt487972895"/>
            <w:r/>
            <w:bookmarkEnd w:id="819"/>
            <w:r>
              <w:rPr>
                <w:rFonts w:ascii="仿宋" w:hAnsi="仿宋" w:eastAsia="仿宋"/>
                <w:color w:val="000000"/>
                <w:highlight w:val="none"/>
              </w:rPr>
              <w:t xml:space="preserve">序号</w:t>
            </w:r>
            <w:r>
              <w:rPr>
                <w:rFonts w:ascii="仿宋" w:hAnsi="仿宋" w:eastAsia="仿宋"/>
                <w:color w:val="000000"/>
                <w:highlight w:val="none"/>
              </w:rPr>
            </w:r>
            <w:r/>
          </w:p>
        </w:tc>
        <w:tc>
          <w:tcPr>
            <w:tcW w:w="1014" w:type="dxa"/>
            <w:vAlign w:val="center"/>
            <w:textDirection w:val="lrTb"/>
            <w:noWrap w:val="false"/>
          </w:tcPr>
          <w:p>
            <w:pPr>
              <w:pStyle w:val="1178"/>
              <w:jc w:val="center"/>
              <w:rPr>
                <w:rFonts w:ascii="仿宋" w:hAnsi="仿宋" w:eastAsia="仿宋"/>
                <w:color w:val="000000"/>
                <w:highlight w:val="none"/>
              </w:rPr>
            </w:pPr>
            <w:r>
              <w:rPr>
                <w:rFonts w:ascii="仿宋" w:hAnsi="仿宋" w:eastAsia="仿宋"/>
                <w:color w:val="000000"/>
                <w:highlight w:val="none"/>
              </w:rPr>
              <w:t xml:space="preserve">审查因素</w:t>
            </w:r>
            <w:r>
              <w:rPr>
                <w:rFonts w:ascii="仿宋" w:hAnsi="仿宋" w:eastAsia="仿宋"/>
                <w:color w:val="000000"/>
                <w:highlight w:val="none"/>
              </w:rPr>
            </w:r>
            <w:r/>
          </w:p>
        </w:tc>
        <w:tc>
          <w:tcPr>
            <w:tcW w:w="2744" w:type="dxa"/>
            <w:vAlign w:val="center"/>
            <w:textDirection w:val="lrTb"/>
            <w:noWrap w:val="false"/>
          </w:tcPr>
          <w:p>
            <w:pPr>
              <w:pStyle w:val="1178"/>
              <w:jc w:val="center"/>
              <w:rPr>
                <w:rFonts w:ascii="仿宋" w:hAnsi="仿宋" w:eastAsia="仿宋"/>
                <w:color w:val="000000"/>
                <w:highlight w:val="none"/>
              </w:rPr>
            </w:pPr>
            <w:r>
              <w:rPr>
                <w:rFonts w:ascii="仿宋" w:hAnsi="仿宋" w:eastAsia="仿宋"/>
                <w:color w:val="000000"/>
                <w:highlight w:val="none"/>
              </w:rPr>
              <w:t xml:space="preserve">审查内容</w:t>
            </w:r>
            <w:r>
              <w:rPr>
                <w:rFonts w:ascii="仿宋" w:hAnsi="仿宋" w:eastAsia="仿宋"/>
                <w:color w:val="000000"/>
                <w:highlight w:val="none"/>
              </w:rPr>
            </w:r>
            <w:r/>
          </w:p>
        </w:tc>
        <w:tc>
          <w:tcPr>
            <w:tcW w:w="867" w:type="dxa"/>
            <w:vAlign w:val="center"/>
            <w:textDirection w:val="lrTb"/>
            <w:noWrap w:val="false"/>
          </w:tcPr>
          <w:p>
            <w:pPr>
              <w:pStyle w:val="1178"/>
              <w:jc w:val="center"/>
              <w:rPr>
                <w:rFonts w:ascii="仿宋" w:hAnsi="仿宋" w:eastAsia="仿宋"/>
                <w:color w:val="000000"/>
                <w:highlight w:val="none"/>
              </w:rPr>
            </w:pPr>
            <w:r>
              <w:rPr>
                <w:rFonts w:ascii="仿宋" w:hAnsi="仿宋" w:eastAsia="仿宋"/>
                <w:color w:val="000000"/>
                <w:highlight w:val="none"/>
              </w:rPr>
              <w:t xml:space="preserve">格式要求</w:t>
            </w: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1</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满足《中华人民共和国政府采购法》第二十二条规定及法律法规的其他规定</w:t>
            </w:r>
            <w:r>
              <w:rPr>
                <w:rFonts w:ascii="仿宋" w:hAnsi="仿宋" w:eastAsia="仿宋"/>
                <w:color w:val="000000"/>
                <w:highlight w:val="none"/>
              </w:rPr>
            </w:r>
            <w:r/>
          </w:p>
        </w:tc>
        <w:tc>
          <w:tcPr>
            <w:tcW w:w="2744" w:type="dxa"/>
            <w:vAlign w:val="center"/>
            <w:textDirection w:val="lrTb"/>
            <w:noWrap w:val="false"/>
          </w:tcPr>
          <w:p>
            <w:pPr>
              <w:pStyle w:val="1178"/>
              <w:rPr>
                <w:rFonts w:hint="eastAsia" w:ascii="仿宋" w:hAnsi="仿宋" w:eastAsia="仿宋" w:cs="Times New Roman"/>
                <w:color w:val="000000"/>
                <w:highlight w:val="none"/>
                <w:lang w:eastAsia="zh-CN"/>
              </w:rPr>
            </w:pPr>
            <w:r>
              <w:rPr>
                <w:rFonts w:hint="eastAsia" w:ascii="仿宋" w:hAnsi="仿宋" w:eastAsia="仿宋" w:cs="Times New Roman"/>
                <w:color w:val="000000"/>
                <w:highlight w:val="none"/>
                <w:lang w:val="en-US" w:eastAsia="zh-CN"/>
              </w:rPr>
              <w:t xml:space="preserve">包含但不限于：</w:t>
            </w: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1）</w:t>
            </w:r>
            <w:r>
              <w:rPr>
                <w:rFonts w:ascii="仿宋" w:hAnsi="仿宋" w:eastAsia="仿宋" w:cs="Times New Roman"/>
                <w:color w:val="000000"/>
                <w:highlight w:val="none"/>
              </w:rPr>
              <w:t xml:space="preserve">提供营业执照副本扫描件</w:t>
            </w: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eastAsia="zh-CN"/>
              </w:rPr>
            </w:r>
            <w:r/>
          </w:p>
          <w:p>
            <w:pPr>
              <w:pStyle w:val="1178"/>
              <w:rPr>
                <w:rFonts w:hint="eastAsia" w:ascii="仿宋" w:hAnsi="仿宋" w:eastAsia="仿宋" w:cs="Times New Roman"/>
                <w:color w:val="000000"/>
                <w:highlight w:val="none"/>
                <w:lang w:val="en-US" w:eastAsia="zh-CN"/>
              </w:rPr>
            </w:pP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2）</w:t>
            </w:r>
            <w:r>
              <w:rPr>
                <w:rFonts w:ascii="仿宋" w:hAnsi="仿宋" w:eastAsia="仿宋" w:cs="Times New Roman"/>
                <w:color w:val="000000"/>
                <w:highlight w:val="none"/>
              </w:rPr>
              <w:t xml:space="preserve">上一</w:t>
            </w:r>
            <w:r>
              <w:rPr>
                <w:rFonts w:hint="eastAsia" w:ascii="仿宋" w:hAnsi="仿宋" w:eastAsia="仿宋" w:cs="Times New Roman"/>
                <w:color w:val="000000"/>
                <w:highlight w:val="none"/>
                <w:lang w:val="en-US" w:eastAsia="zh-CN"/>
              </w:rPr>
              <w:t xml:space="preserve">年度的财务状况报告（成立不满一年不需提供），财务状况报告至少应包含资产负债表、利润表、现金流量表；</w:t>
            </w:r>
            <w:r>
              <w:rPr>
                <w:rFonts w:hint="eastAsia" w:ascii="仿宋" w:hAnsi="仿宋" w:eastAsia="仿宋" w:cs="Times New Roman"/>
                <w:color w:val="000000"/>
                <w:highlight w:val="none"/>
                <w:lang w:val="en-US" w:eastAsia="zh-CN"/>
              </w:rPr>
            </w:r>
            <w:r/>
          </w:p>
          <w:p>
            <w:pPr>
              <w:pStyle w:val="1178"/>
              <w:rPr>
                <w:color w:val="000000"/>
                <w:highlight w:val="none"/>
                <w:lang w:val="en-US" w:eastAsia="zh-CN"/>
              </w:rPr>
            </w:pPr>
            <w:r>
              <w:rPr>
                <w:rFonts w:hint="eastAsia" w:ascii="仿宋" w:hAnsi="仿宋" w:eastAsia="仿宋" w:cs="Times New Roman"/>
                <w:color w:val="000000"/>
                <w:highlight w:val="none"/>
                <w:lang w:val="en-US" w:eastAsia="zh-CN"/>
              </w:rPr>
              <w:t xml:space="preserve">（3）依法缴纳税收和社会保障资金的相关材料；</w:t>
            </w:r>
            <w:r>
              <w:rPr>
                <w:color w:val="000000"/>
                <w:highlight w:val="none"/>
                <w:lang w:val="en-US" w:eastAsia="zh-CN"/>
              </w:rPr>
            </w:r>
            <w:r/>
          </w:p>
        </w:tc>
        <w:tc>
          <w:tcPr>
            <w:tcW w:w="867" w:type="dxa"/>
            <w:vAlign w:val="center"/>
            <w:textDirection w:val="lrTb"/>
            <w:noWrap w:val="false"/>
          </w:tcPr>
          <w:p>
            <w:pPr>
              <w:pStyle w:val="1178"/>
              <w:rPr>
                <w:rFonts w:ascii="仿宋" w:hAnsi="仿宋" w:eastAsia="仿宋"/>
                <w:color w:val="000000"/>
                <w:highlight w:val="none"/>
                <w:lang w:val="en-US" w:eastAsia="zh-CN"/>
              </w:rPr>
            </w:pPr>
            <w:r>
              <w:rPr>
                <w:rFonts w:hint="eastAsia" w:ascii="仿宋" w:hAnsi="仿宋" w:eastAsia="仿宋"/>
                <w:b/>
                <w:bCs/>
                <w:color w:val="000000"/>
                <w:highlight w:val="none"/>
                <w:lang w:val="en-US" w:eastAsia="zh-CN"/>
              </w:rPr>
              <w:t xml:space="preserve">按采购文件及“苏采云”系统明确的要求提供</w:t>
            </w:r>
            <w:r>
              <w:rPr>
                <w:rFonts w:ascii="仿宋" w:hAnsi="仿宋" w:eastAsia="仿宋"/>
                <w:color w:val="000000"/>
                <w:highlight w:val="none"/>
                <w:lang w:val="en-US" w:eastAsia="zh-CN"/>
              </w:rPr>
            </w:r>
            <w:r/>
          </w:p>
        </w:tc>
      </w:tr>
      <w:tr>
        <w:trPr>
          <w:cantSplit/>
          <w:trHeight w:val="468"/>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1-1</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hint="eastAsia" w:ascii="仿宋" w:hAnsi="仿宋" w:eastAsia="仿宋"/>
                <w:color w:val="000000"/>
                <w:highlight w:val="none"/>
              </w:rPr>
              <w:t xml:space="preserve">供应商资格声明函</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提供了符合</w:t>
            </w:r>
            <w:r>
              <w:rPr>
                <w:rFonts w:hint="eastAsia" w:ascii="仿宋" w:hAnsi="仿宋" w:eastAsia="仿宋"/>
                <w:color w:val="000000"/>
                <w:highlight w:val="none"/>
              </w:rPr>
              <w:t xml:space="preserve">采购</w:t>
            </w:r>
            <w:r>
              <w:rPr>
                <w:rFonts w:ascii="仿宋" w:hAnsi="仿宋" w:eastAsia="仿宋"/>
                <w:color w:val="000000"/>
                <w:highlight w:val="none"/>
              </w:rPr>
              <w:t xml:space="preserve">文件要求的《</w:t>
            </w:r>
            <w:r>
              <w:rPr>
                <w:rFonts w:hint="eastAsia" w:ascii="仿宋" w:hAnsi="仿宋" w:eastAsia="仿宋"/>
                <w:color w:val="000000"/>
                <w:highlight w:val="none"/>
              </w:rPr>
              <w:t xml:space="preserve">供应商资格声明函</w:t>
            </w:r>
            <w:r>
              <w:rPr>
                <w:rFonts w:ascii="仿宋" w:hAnsi="仿宋" w:eastAsia="仿宋"/>
                <w:color w:val="000000"/>
                <w:highlight w:val="none"/>
              </w:rPr>
              <w:t xml:space="preserve">》。</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格式见《</w:t>
            </w:r>
            <w:r>
              <w:rPr>
                <w:rFonts w:hint="eastAsia" w:ascii="仿宋" w:hAnsi="仿宋" w:eastAsia="仿宋"/>
                <w:color w:val="000000"/>
                <w:highlight w:val="none"/>
              </w:rPr>
              <w:t xml:space="preserve">响应</w:t>
            </w:r>
            <w:r>
              <w:rPr>
                <w:rFonts w:ascii="仿宋" w:hAnsi="仿宋" w:eastAsia="仿宋"/>
                <w:color w:val="000000"/>
                <w:highlight w:val="none"/>
              </w:rPr>
              <w:t xml:space="preserve">文件格式》</w:t>
            </w: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hint="eastAsia" w:ascii="仿宋" w:hAnsi="仿宋" w:eastAsia="仿宋"/>
                <w:color w:val="000000"/>
                <w:highlight w:val="none"/>
              </w:rPr>
              <w:t xml:space="preserve">1</w:t>
            </w:r>
            <w:r>
              <w:rPr>
                <w:rFonts w:ascii="仿宋" w:hAnsi="仿宋" w:eastAsia="仿宋"/>
                <w:color w:val="000000"/>
                <w:highlight w:val="none"/>
              </w:rPr>
              <w:t xml:space="preserve">-</w:t>
            </w:r>
            <w:r>
              <w:rPr>
                <w:rFonts w:hint="eastAsia" w:ascii="仿宋" w:hAnsi="仿宋" w:eastAsia="仿宋"/>
                <w:color w:val="000000"/>
                <w:highlight w:val="none"/>
              </w:rPr>
              <w:t xml:space="preserve">2</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供应商信用记录</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查询渠道：信用中国网站和中国政府采购网</w:t>
            </w:r>
            <w:r>
              <w:rPr>
                <w:rFonts w:hint="eastAsia" w:ascii="仿宋" w:hAnsi="仿宋" w:eastAsia="仿宋"/>
                <w:color w:val="000000"/>
                <w:highlight w:val="none"/>
              </w:rPr>
              <w:t xml:space="preserve">（</w:t>
            </w:r>
            <w:r>
              <w:rPr>
                <w:rFonts w:ascii="仿宋" w:hAnsi="仿宋" w:eastAsia="仿宋"/>
                <w:color w:val="000000"/>
                <w:highlight w:val="none"/>
              </w:rPr>
              <w:t xml:space="preserve">www.creditchina.gov.cn、www.ccgp.gov.cn）；</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截止时点：提交响应文件截止时间以后、</w:t>
            </w:r>
            <w:r>
              <w:rPr>
                <w:rFonts w:hint="eastAsia" w:ascii="仿宋" w:hAnsi="仿宋" w:eastAsia="仿宋"/>
                <w:color w:val="000000"/>
                <w:highlight w:val="none"/>
              </w:rPr>
              <w:t xml:space="preserve">资格审查阶段采购人或采购代理机构</w:t>
            </w:r>
            <w:r>
              <w:rPr>
                <w:rFonts w:ascii="仿宋" w:hAnsi="仿宋" w:eastAsia="仿宋"/>
                <w:color w:val="000000"/>
                <w:highlight w:val="none"/>
              </w:rPr>
              <w:t xml:space="preserve">的实际查询时间；</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信用信息查询记录和证据留存具体方式：查询结果网页打印页作为查询记录和证据，与其他采购文件一并保存；</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无须供应商提供，由采购人查询。</w:t>
            </w: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2</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落实政府采购政策需满足的资格要求</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具体要求见第一章《采购邀请》</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2-1</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中小企业声明函</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bCs/>
                <w:color w:val="000000"/>
                <w:highlight w:val="none"/>
              </w:rPr>
            </w:pPr>
            <w:r>
              <w:rPr>
                <w:rFonts w:hint="eastAsia" w:ascii="仿宋" w:hAnsi="仿宋" w:eastAsia="仿宋"/>
                <w:bCs/>
                <w:color w:val="000000"/>
                <w:highlight w:val="none"/>
              </w:rPr>
              <w:t xml:space="preserve">1、供应商单独参与磋商的，应提供中小企业声明函；如为监狱企业或残疾人福利性单位，不必提供中小企业声明函，但须按注1或注2要求提供证明材料。</w:t>
            </w:r>
            <w:r>
              <w:rPr>
                <w:rFonts w:ascii="仿宋" w:hAnsi="仿宋" w:eastAsia="仿宋"/>
                <w:bCs/>
                <w:color w:val="000000"/>
                <w:highlight w:val="none"/>
              </w:rPr>
            </w:r>
            <w:r/>
          </w:p>
          <w:p>
            <w:pPr>
              <w:pStyle w:val="1178"/>
              <w:rPr>
                <w:rFonts w:ascii="仿宋" w:hAnsi="仿宋" w:eastAsia="仿宋"/>
                <w:bCs/>
                <w:color w:val="000000"/>
                <w:highlight w:val="none"/>
              </w:rPr>
            </w:pPr>
            <w:r>
              <w:rPr>
                <w:rFonts w:hint="eastAsia" w:ascii="仿宋" w:hAnsi="仿宋" w:eastAsia="仿宋"/>
                <w:bCs/>
                <w:color w:val="000000"/>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仿宋" w:hAnsi="仿宋" w:eastAsia="仿宋"/>
                <w:bCs/>
                <w:color w:val="000000"/>
                <w:highlight w:val="none"/>
              </w:rPr>
            </w:r>
            <w:r/>
          </w:p>
          <w:p>
            <w:pPr>
              <w:pStyle w:val="1178"/>
              <w:rPr>
                <w:rFonts w:ascii="仿宋" w:hAnsi="仿宋" w:eastAsia="仿宋"/>
                <w:bCs/>
                <w:color w:val="000000"/>
                <w:highlight w:val="none"/>
              </w:rPr>
            </w:pPr>
            <w:r>
              <w:rPr>
                <w:rFonts w:hint="eastAsia" w:ascii="仿宋" w:hAnsi="仿宋" w:eastAsia="仿宋"/>
                <w:bCs/>
                <w:color w:val="000000"/>
                <w:highlight w:val="none"/>
              </w:rPr>
              <w:t xml:space="preserve">注1：监狱企业须提供由省级以上监狱管理局（常州市含教育矫治局）、戒毒管理局（含新疆生产建设兵团）出具的属于监狱企业的证明文件。</w:t>
            </w:r>
            <w:r>
              <w:rPr>
                <w:rFonts w:ascii="仿宋" w:hAnsi="仿宋" w:eastAsia="仿宋"/>
                <w:bCs/>
                <w:color w:val="000000"/>
                <w:highlight w:val="none"/>
              </w:rPr>
            </w:r>
            <w:r/>
          </w:p>
          <w:p>
            <w:pPr>
              <w:pStyle w:val="1178"/>
              <w:rPr>
                <w:rFonts w:ascii="仿宋" w:hAnsi="仿宋" w:eastAsia="仿宋"/>
                <w:color w:val="000000"/>
                <w:highlight w:val="none"/>
              </w:rPr>
            </w:pPr>
            <w:r>
              <w:rPr>
                <w:rFonts w:hint="eastAsia" w:ascii="仿宋" w:hAnsi="仿宋" w:eastAsia="仿宋"/>
                <w:bCs/>
                <w:color w:val="000000"/>
                <w:highlight w:val="none"/>
              </w:rPr>
              <w:t xml:space="preserve">注2：残疾人福利性单位须按磋商文件要求提供《残疾人福利性单位声明函》。</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格式见《响应文件格式》</w:t>
            </w: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2-2</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其它落实政府采购政策的资格要求</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如有，见第一章《采购邀请》</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hint="eastAsia" w:ascii="仿宋" w:hAnsi="仿宋" w:eastAsia="仿宋"/>
                <w:color w:val="000000"/>
                <w:highlight w:val="none"/>
              </w:rPr>
              <w:t xml:space="preserve">提供证明文件的电子件或电子证照</w:t>
            </w: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3</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本项目的特定资格要求</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hint="eastAsia" w:ascii="仿宋" w:hAnsi="仿宋" w:eastAsia="仿宋"/>
                <w:color w:val="000000"/>
                <w:highlight w:val="none"/>
              </w:rPr>
              <w:t xml:space="preserve">如有，见第一章《采购邀请》</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3-1</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是否接受联合体响应</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1、如本项目接受联合体响应，且供应商为联合体时必须提供《联合协议》，明确各方拟承担的工作和责任，并指定联合体</w:t>
            </w:r>
            <w:r>
              <w:rPr>
                <w:rFonts w:hint="eastAsia" w:ascii="仿宋" w:hAnsi="仿宋" w:eastAsia="仿宋"/>
                <w:color w:val="000000"/>
                <w:highlight w:val="none"/>
              </w:rPr>
              <w:t xml:space="preserve">牵头人</w:t>
            </w:r>
            <w:r>
              <w:rPr>
                <w:rFonts w:ascii="仿宋" w:hAnsi="仿宋" w:eastAsia="仿宋"/>
                <w:color w:val="000000"/>
                <w:highlight w:val="none"/>
              </w:rPr>
              <w:t xml:space="preserve">，授权其代表所有联合体成员负责本项目响应和合同实施阶段的</w:t>
            </w:r>
            <w:r>
              <w:rPr>
                <w:rFonts w:hint="eastAsia" w:ascii="仿宋" w:hAnsi="仿宋" w:eastAsia="仿宋"/>
                <w:color w:val="000000"/>
                <w:highlight w:val="none"/>
              </w:rPr>
              <w:t xml:space="preserve">牵头</w:t>
            </w:r>
            <w:r>
              <w:rPr>
                <w:rFonts w:ascii="仿宋" w:hAnsi="仿宋" w:eastAsia="仿宋"/>
                <w:color w:val="000000"/>
                <w:highlight w:val="none"/>
              </w:rPr>
              <w:t xml:space="preserve">、协调工作。该联合协议应当作为响应文件的组成部分，与响应文件其他内容同时递交。</w:t>
            </w:r>
            <w:r>
              <w:rPr>
                <w:rFonts w:ascii="仿宋" w:hAnsi="仿宋" w:eastAsia="仿宋"/>
                <w:color w:val="000000"/>
                <w:highlight w:val="none"/>
              </w:rPr>
            </w:r>
            <w:r/>
          </w:p>
          <w:p>
            <w:pPr>
              <w:pStyle w:val="1178"/>
              <w:rPr>
                <w:rFonts w:ascii="仿宋" w:hAnsi="仿宋" w:eastAsia="仿宋"/>
                <w:b/>
                <w:bCs/>
                <w:color w:val="000000"/>
                <w:highlight w:val="none"/>
              </w:rPr>
            </w:pPr>
            <w:r>
              <w:rPr>
                <w:rFonts w:ascii="仿宋" w:hAnsi="仿宋" w:eastAsia="仿宋"/>
                <w:b/>
                <w:bCs/>
                <w:color w:val="000000"/>
                <w:highlight w:val="none"/>
              </w:rPr>
              <w:t xml:space="preserve">2、</w:t>
            </w:r>
            <w:r>
              <w:rPr>
                <w:rFonts w:hint="eastAsia" w:ascii="仿宋" w:hAnsi="仿宋" w:eastAsia="仿宋"/>
                <w:b/>
                <w:bCs/>
                <w:color w:val="000000"/>
                <w:highlight w:val="none"/>
              </w:rPr>
              <w:t xml:space="preserve">联合体各成员单位均须提供本表中序号1-1、1-2的证明文件。</w:t>
            </w:r>
            <w:r>
              <w:rPr>
                <w:rFonts w:ascii="仿宋" w:hAnsi="仿宋" w:eastAsia="仿宋"/>
                <w:b/>
                <w:bCs/>
                <w:color w:val="000000"/>
                <w:highlight w:val="none"/>
              </w:rPr>
            </w:r>
            <w:r/>
          </w:p>
          <w:p>
            <w:pPr>
              <w:pStyle w:val="1178"/>
              <w:rPr>
                <w:rFonts w:ascii="仿宋" w:hAnsi="仿宋" w:eastAsia="仿宋"/>
                <w:color w:val="000000"/>
                <w:highlight w:val="none"/>
              </w:rPr>
            </w:pPr>
            <w:r>
              <w:rPr>
                <w:rFonts w:hint="eastAsia" w:ascii="仿宋" w:hAnsi="仿宋" w:eastAsia="仿宋"/>
                <w:color w:val="000000"/>
                <w:highlight w:val="none"/>
              </w:rPr>
              <w:t xml:space="preserve">3、本表序号3-2项规定的其他特定资格要求中的每一小项要求，联合体各方中至少应当有一方符合本表中其他资格要求并提供证明文件。</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4、联合体中有同类资质的供应商按照联合体分工承担相同工作的，应当按照资质等级较低的供应商确定资质等级。</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5、以联合体形式参加政府采购活动的，联合体各方不得再单独参加或者与其他供应商另外组成联合体参加同一合同项下的政府采购活动。</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6、若联合体中任一成员单位中途退出，则该联合体的</w:t>
            </w:r>
            <w:r>
              <w:rPr>
                <w:rFonts w:ascii="仿宋" w:hAnsi="仿宋" w:eastAsia="仿宋"/>
                <w:b/>
                <w:color w:val="000000"/>
                <w:highlight w:val="none"/>
              </w:rPr>
              <w:t xml:space="preserve">响应无效</w:t>
            </w:r>
            <w:r>
              <w:rPr>
                <w:rFonts w:ascii="仿宋" w:hAnsi="仿宋" w:eastAsia="仿宋"/>
                <w:color w:val="000000"/>
                <w:highlight w:val="none"/>
              </w:rPr>
              <w:t xml:space="preserve">。</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t xml:space="preserve">7、本项目不接受联合体响应，</w:t>
            </w:r>
            <w:r>
              <w:rPr>
                <w:rFonts w:hint="eastAsia" w:ascii="仿宋" w:hAnsi="仿宋" w:eastAsia="仿宋"/>
                <w:color w:val="000000"/>
                <w:highlight w:val="none"/>
              </w:rPr>
              <w:t xml:space="preserve">供应商不得为联合体</w:t>
            </w:r>
            <w:r>
              <w:rPr>
                <w:rFonts w:ascii="仿宋" w:hAnsi="仿宋" w:eastAsia="仿宋"/>
                <w:color w:val="000000"/>
                <w:highlight w:val="none"/>
              </w:rPr>
              <w:t xml:space="preserve">。</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提供《联合协议》</w:t>
            </w:r>
            <w:r>
              <w:rPr>
                <w:rFonts w:hint="eastAsia" w:ascii="仿宋" w:hAnsi="仿宋" w:eastAsia="仿宋"/>
                <w:color w:val="000000"/>
                <w:highlight w:val="none"/>
              </w:rPr>
              <w:t xml:space="preserve">原</w:t>
            </w:r>
            <w:r>
              <w:rPr>
                <w:rFonts w:ascii="仿宋" w:hAnsi="仿宋" w:eastAsia="仿宋"/>
                <w:color w:val="000000"/>
                <w:highlight w:val="none"/>
              </w:rPr>
              <w:t xml:space="preserve">件</w:t>
            </w: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375"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3-2</w:t>
            </w:r>
            <w:r>
              <w:rPr>
                <w:rFonts w:ascii="仿宋" w:hAnsi="仿宋" w:eastAsia="仿宋"/>
                <w:color w:val="000000"/>
                <w:highlight w:val="none"/>
              </w:rPr>
            </w:r>
            <w:r/>
          </w:p>
        </w:tc>
        <w:tc>
          <w:tcPr>
            <w:tcW w:w="101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其他特定资格要求</w:t>
            </w:r>
            <w:r>
              <w:rPr>
                <w:rFonts w:ascii="仿宋" w:hAnsi="仿宋" w:eastAsia="仿宋"/>
                <w:color w:val="000000"/>
                <w:highlight w:val="none"/>
              </w:rPr>
            </w:r>
            <w:r/>
          </w:p>
        </w:tc>
        <w:tc>
          <w:tcPr>
            <w:tcW w:w="2744" w:type="dxa"/>
            <w:vAlign w:val="center"/>
            <w:textDirection w:val="lrTb"/>
            <w:noWrap w:val="false"/>
          </w:tcPr>
          <w:p>
            <w:pPr>
              <w:pStyle w:val="1178"/>
              <w:rPr>
                <w:rFonts w:ascii="仿宋" w:hAnsi="仿宋" w:eastAsia="仿宋"/>
                <w:color w:val="000000"/>
                <w:highlight w:val="none"/>
              </w:rPr>
            </w:pPr>
            <w:r>
              <w:rPr>
                <w:rFonts w:ascii="仿宋" w:hAnsi="仿宋" w:eastAsia="仿宋"/>
                <w:color w:val="000000"/>
                <w:highlight w:val="none"/>
              </w:rPr>
              <w:t xml:space="preserve">见第一章《采购邀请》</w:t>
            </w:r>
            <w:r>
              <w:rPr>
                <w:rFonts w:ascii="仿宋" w:hAnsi="仿宋" w:eastAsia="仿宋"/>
                <w:color w:val="000000"/>
                <w:highlight w:val="none"/>
              </w:rPr>
            </w:r>
            <w:r/>
          </w:p>
        </w:tc>
        <w:tc>
          <w:tcPr>
            <w:tcW w:w="867" w:type="dxa"/>
            <w:vAlign w:val="center"/>
            <w:textDirection w:val="lrTb"/>
            <w:noWrap w:val="false"/>
          </w:tcPr>
          <w:p>
            <w:pPr>
              <w:pStyle w:val="1178"/>
              <w:rPr>
                <w:rFonts w:ascii="仿宋" w:hAnsi="仿宋" w:eastAsia="仿宋"/>
                <w:color w:val="000000"/>
                <w:highlight w:val="none"/>
                <w:lang w:val="en-US" w:eastAsia="zh-CN"/>
              </w:rPr>
            </w:pPr>
            <w:r>
              <w:rPr>
                <w:rFonts w:hint="eastAsia" w:ascii="仿宋" w:hAnsi="仿宋" w:eastAsia="仿宋"/>
                <w:color w:val="000000"/>
                <w:highlight w:val="none"/>
              </w:rPr>
              <w:t xml:space="preserve">提供证明文件的电子件或电子证照</w:t>
            </w:r>
            <w:r>
              <w:rPr>
                <w:rFonts w:hint="eastAsia" w:ascii="仿宋" w:hAnsi="仿宋" w:eastAsia="仿宋"/>
                <w:color w:val="000000"/>
                <w:highlight w:val="none"/>
                <w:lang w:val="en-US" w:eastAsia="zh-CN"/>
              </w:rPr>
              <w:t xml:space="preserve">加盖供应商公章</w:t>
            </w:r>
            <w:r>
              <w:rPr>
                <w:rFonts w:ascii="仿宋" w:hAnsi="仿宋" w:eastAsia="仿宋"/>
                <w:color w:val="000000"/>
                <w:highlight w:val="none"/>
                <w:lang w:val="en-US" w:eastAsia="zh-CN"/>
              </w:rPr>
            </w:r>
            <w:r/>
          </w:p>
        </w:tc>
      </w:tr>
    </w:tbl>
    <w:p>
      <w:pPr>
        <w:pStyle w:val="1178"/>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1080" w:leader="none"/>
          <w:tab w:val="left" w:pos="1589" w:leader="none"/>
        </w:tabs>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.4《符合性审查要求》见下表：</w:t>
      </w:r>
      <w:r>
        <w:rPr>
          <w:rFonts w:ascii="仿宋" w:hAnsi="仿宋" w:eastAsia="仿宋"/>
          <w:color w:val="000000"/>
          <w:sz w:val="24"/>
          <w:highlight w:val="none"/>
        </w:rPr>
      </w:r>
      <w:r/>
    </w:p>
    <w:p>
      <w:pPr>
        <w:pStyle w:val="1178"/>
        <w:jc w:val="center"/>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t xml:space="preserve">符合性审查要求</w:t>
      </w:r>
      <w:r>
        <w:rPr>
          <w:rFonts w:ascii="仿宋" w:hAnsi="仿宋" w:eastAsia="仿宋"/>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2"/>
      </w:tblGrid>
      <w:tr>
        <w:trPr>
          <w:trHeight w:val="300"/>
        </w:trPr>
        <w:tc>
          <w:tcPr>
            <w:tcW w:w="404" w:type="dxa"/>
            <w:vAlign w:val="center"/>
            <w:textDirection w:val="lrTb"/>
            <w:noWrap w:val="false"/>
          </w:tcPr>
          <w:p>
            <w:pPr>
              <w:pStyle w:val="1178"/>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序号</w:t>
            </w:r>
            <w:r>
              <w:rPr>
                <w:rFonts w:ascii="仿宋" w:hAnsi="仿宋" w:eastAsia="仿宋"/>
                <w:b/>
                <w:color w:val="000000"/>
                <w:szCs w:val="21"/>
                <w:highlight w:val="none"/>
              </w:rPr>
            </w:r>
            <w:r/>
          </w:p>
        </w:tc>
        <w:tc>
          <w:tcPr>
            <w:tcW w:w="976" w:type="dxa"/>
            <w:vAlign w:val="center"/>
            <w:textDirection w:val="lrTb"/>
            <w:noWrap w:val="false"/>
          </w:tcPr>
          <w:p>
            <w:pPr>
              <w:pStyle w:val="1178"/>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审查因素</w:t>
            </w:r>
            <w:r>
              <w:rPr>
                <w:rFonts w:ascii="仿宋" w:hAnsi="仿宋" w:eastAsia="仿宋"/>
                <w:b/>
                <w:color w:val="000000"/>
                <w:szCs w:val="21"/>
                <w:highlight w:val="none"/>
              </w:rPr>
            </w:r>
            <w:r/>
          </w:p>
        </w:tc>
        <w:tc>
          <w:tcPr>
            <w:tcW w:w="3620" w:type="dxa"/>
            <w:vAlign w:val="center"/>
            <w:textDirection w:val="lrTb"/>
            <w:noWrap w:val="false"/>
          </w:tcPr>
          <w:p>
            <w:pPr>
              <w:pStyle w:val="1178"/>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审查内容</w:t>
            </w:r>
            <w:r>
              <w:rPr>
                <w:rFonts w:ascii="仿宋" w:hAnsi="仿宋" w:eastAsia="仿宋"/>
                <w:b/>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响应函、</w:t>
            </w:r>
            <w:r>
              <w:rPr>
                <w:rFonts w:hint="eastAsia" w:ascii="仿宋" w:hAnsi="仿宋" w:eastAsia="仿宋"/>
                <w:color w:val="000000"/>
                <w:szCs w:val="21"/>
                <w:highlight w:val="none"/>
              </w:rPr>
              <w:t xml:space="preserve">法定代表人资格证明书和政府采购供应商信用承诺书</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按磋商文件要求提供</w:t>
            </w:r>
            <w:r>
              <w:rPr>
                <w:rFonts w:hint="eastAsia" w:ascii="仿宋" w:hAnsi="仿宋" w:eastAsia="仿宋"/>
                <w:color w:val="000000"/>
                <w:szCs w:val="21"/>
                <w:highlight w:val="none"/>
              </w:rPr>
              <w:t xml:space="preserve">响应函、</w:t>
            </w:r>
            <w:r>
              <w:rPr>
                <w:rFonts w:hint="eastAsia" w:ascii="仿宋" w:hAnsi="仿宋" w:eastAsia="仿宋"/>
                <w:color w:val="000000"/>
                <w:szCs w:val="21"/>
                <w:highlight w:val="none"/>
              </w:rPr>
              <w:t xml:space="preserve">法定代表人资格证明书和政府采购供应商信用承诺书</w:t>
            </w:r>
            <w:r>
              <w:rPr>
                <w:rFonts w:ascii="仿宋" w:hAnsi="仿宋" w:eastAsia="仿宋"/>
                <w:color w:val="000000"/>
                <w:szCs w:val="21"/>
                <w:highlight w:val="none"/>
              </w:rPr>
              <w:t xml:space="preserve">；</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2</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响应完整性</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将一个采购包中的内容拆开响应；</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3</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超过磋商文件中规定的项目/采购包预算金额或者项目/采购包最高限价</w:t>
            </w:r>
            <w:r>
              <w:rPr>
                <w:rFonts w:ascii="仿宋" w:hAnsi="仿宋" w:eastAsia="仿宋"/>
                <w:color w:val="000000"/>
                <w:szCs w:val="21"/>
                <w:highlight w:val="none"/>
              </w:rPr>
              <w:t xml:space="preserve">；</w:t>
            </w:r>
            <w:r>
              <w:rPr>
                <w:rFonts w:hint="eastAsia" w:ascii="仿宋" w:hAnsi="仿宋" w:eastAsia="仿宋" w:cs="仿宋"/>
                <w:b/>
                <w:bCs/>
                <w:color w:val="000000"/>
                <w:sz w:val="21"/>
                <w:szCs w:val="21"/>
                <w:highlight w:val="none"/>
                <w:lang w:val="en-US" w:eastAsia="zh-CN"/>
              </w:rPr>
              <w:t xml:space="preserve">已标价工程量清单中任一分部分项工程和单价措施项目响应单价不得超过最高投标限价相对应分部分项工程和单价措施项目单价；必须按照采购文件提供的工程量清单进行报价格。项目编码、项目名称、项目特征、计量单位、工程量必须与采购文件的工程量清单一致</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4</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报价唯一性</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w:t>
            </w:r>
            <w:r>
              <w:rPr>
                <w:rFonts w:hint="eastAsia" w:ascii="仿宋" w:hAnsi="仿宋" w:eastAsia="仿宋"/>
                <w:color w:val="000000"/>
                <w:szCs w:val="21"/>
                <w:highlight w:val="none"/>
              </w:rPr>
              <w:t xml:space="preserve">出现可选择性或可调整的报价（磋商文件另有规定的除外）</w:t>
            </w:r>
            <w:r>
              <w:rPr>
                <w:rFonts w:ascii="仿宋" w:hAnsi="仿宋" w:eastAsia="仿宋"/>
                <w:color w:val="000000"/>
                <w:szCs w:val="21"/>
                <w:highlight w:val="none"/>
              </w:rPr>
              <w:t xml:space="preserve">；</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5</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响应有效期</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响应文件中承诺的响应有效期</w:t>
            </w:r>
            <w:r>
              <w:rPr>
                <w:rFonts w:hint="eastAsia" w:ascii="仿宋" w:hAnsi="仿宋" w:eastAsia="仿宋"/>
                <w:color w:val="000000"/>
                <w:szCs w:val="21"/>
                <w:highlight w:val="none"/>
              </w:rPr>
              <w:t xml:space="preserve">满足</w:t>
            </w:r>
            <w:r>
              <w:rPr>
                <w:rFonts w:ascii="仿宋" w:hAnsi="仿宋" w:eastAsia="仿宋"/>
                <w:color w:val="000000"/>
                <w:szCs w:val="21"/>
                <w:highlight w:val="none"/>
              </w:rPr>
              <w:t xml:space="preserve">磋商文件中载明的响应有效期的；</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6</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签署、加盖公章</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按照磋商文件要求签署、加盖公章的；</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hint="eastAsia" w:ascii="仿宋" w:hAnsi="仿宋" w:eastAsia="仿宋"/>
                <w:color w:val="000000"/>
                <w:szCs w:val="21"/>
                <w:highlight w:val="none"/>
              </w:rPr>
              <w:t xml:space="preserve">7</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实质性格式</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标记为</w:t>
            </w:r>
            <w:r>
              <w:rPr>
                <w:rFonts w:ascii="仿宋" w:hAnsi="仿宋" w:eastAsia="仿宋"/>
                <w:color w:val="000000"/>
                <w:szCs w:val="21"/>
                <w:highlight w:val="none"/>
              </w:rPr>
              <w:t xml:space="preserve">“实质性格式”的</w:t>
            </w:r>
            <w:r>
              <w:rPr>
                <w:rFonts w:hint="eastAsia" w:ascii="仿宋" w:hAnsi="仿宋" w:eastAsia="仿宋"/>
                <w:color w:val="000000"/>
                <w:szCs w:val="21"/>
                <w:highlight w:val="none"/>
              </w:rPr>
              <w:t xml:space="preserve">文件均按</w:t>
            </w:r>
            <w:r>
              <w:rPr>
                <w:rFonts w:ascii="仿宋" w:hAnsi="仿宋" w:eastAsia="仿宋"/>
                <w:color w:val="000000"/>
                <w:szCs w:val="21"/>
                <w:highlight w:val="none"/>
              </w:rPr>
              <w:t xml:space="preserve">磋商文件</w:t>
            </w:r>
            <w:r>
              <w:rPr>
                <w:rFonts w:hint="eastAsia" w:ascii="仿宋" w:hAnsi="仿宋" w:eastAsia="仿宋"/>
                <w:color w:val="000000"/>
                <w:szCs w:val="21"/>
                <w:highlight w:val="none"/>
              </w:rPr>
              <w:t xml:space="preserve">要求提供；</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8</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号条款响应</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响应文件满足磋商文件</w:t>
            </w:r>
            <w:r>
              <w:rPr>
                <w:rFonts w:ascii="仿宋" w:hAnsi="仿宋" w:eastAsia="仿宋"/>
                <w:color w:val="000000"/>
                <w:szCs w:val="21"/>
                <w:highlight w:val="none"/>
              </w:rPr>
              <w:t xml:space="preserve">第</w:t>
            </w:r>
            <w:r>
              <w:rPr>
                <w:rFonts w:hint="eastAsia" w:ascii="仿宋" w:hAnsi="仿宋" w:eastAsia="仿宋"/>
                <w:color w:val="000000"/>
                <w:szCs w:val="21"/>
                <w:highlight w:val="none"/>
              </w:rPr>
              <w:t xml:space="preserve">四</w:t>
            </w:r>
            <w:r>
              <w:rPr>
                <w:rFonts w:ascii="仿宋" w:hAnsi="仿宋" w:eastAsia="仿宋"/>
                <w:color w:val="000000"/>
                <w:szCs w:val="21"/>
                <w:highlight w:val="none"/>
              </w:rPr>
              <w:t xml:space="preserve">章《采购需求》</w:t>
            </w:r>
            <w:r>
              <w:rPr>
                <w:rFonts w:ascii="仿宋" w:hAnsi="仿宋" w:eastAsia="仿宋"/>
                <w:color w:val="000000"/>
                <w:szCs w:val="21"/>
                <w:highlight w:val="none"/>
              </w:rPr>
              <w:t xml:space="preserve">中</w:t>
            </w: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号条款要求的；</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9</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报价的修正（如有）</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不涉及报价修正</w:t>
            </w:r>
            <w:r>
              <w:rPr>
                <w:rFonts w:ascii="仿宋" w:hAnsi="仿宋" w:eastAsia="仿宋"/>
                <w:color w:val="000000"/>
                <w:szCs w:val="21"/>
                <w:highlight w:val="none"/>
              </w:rPr>
              <w:t xml:space="preserve">，或响应文件报价出现前后不一致</w:t>
            </w:r>
            <w:r>
              <w:rPr>
                <w:rFonts w:hint="eastAsia" w:ascii="仿宋" w:hAnsi="仿宋" w:eastAsia="仿宋"/>
                <w:color w:val="000000"/>
                <w:szCs w:val="21"/>
                <w:highlight w:val="none"/>
              </w:rPr>
              <w:t xml:space="preserve">时</w:t>
            </w:r>
            <w:r>
              <w:rPr>
                <w:rFonts w:ascii="仿宋" w:hAnsi="仿宋" w:eastAsia="仿宋"/>
                <w:color w:val="000000"/>
                <w:szCs w:val="21"/>
                <w:highlight w:val="none"/>
              </w:rPr>
              <w:t xml:space="preserve">，供应商对修正后的报价予</w:t>
            </w:r>
            <w:r>
              <w:rPr>
                <w:rFonts w:hint="eastAsia" w:ascii="仿宋" w:hAnsi="仿宋" w:eastAsia="仿宋"/>
                <w:color w:val="000000"/>
                <w:szCs w:val="21"/>
                <w:highlight w:val="none"/>
              </w:rPr>
              <w:t xml:space="preserve">以</w:t>
            </w:r>
            <w:r>
              <w:rPr>
                <w:rFonts w:ascii="仿宋" w:hAnsi="仿宋" w:eastAsia="仿宋"/>
                <w:color w:val="000000"/>
                <w:szCs w:val="21"/>
                <w:highlight w:val="none"/>
              </w:rPr>
              <w:t xml:space="preserve">确认；（如有）</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10</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进口产品</w:t>
            </w:r>
            <w:r>
              <w:rPr>
                <w:rFonts w:ascii="仿宋" w:hAnsi="仿宋" w:eastAsia="仿宋"/>
                <w:color w:val="000000"/>
                <w:szCs w:val="21"/>
                <w:highlight w:val="none"/>
              </w:rPr>
            </w:r>
            <w:r/>
          </w:p>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（如有）</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磋商文件</w:t>
            </w:r>
            <w:r>
              <w:rPr>
                <w:rFonts w:ascii="仿宋" w:hAnsi="仿宋" w:eastAsia="仿宋"/>
                <w:color w:val="000000"/>
                <w:szCs w:val="21"/>
                <w:highlight w:val="none"/>
              </w:rPr>
              <w:t xml:space="preserve">不接受进口产品响应</w:t>
            </w:r>
            <w:r>
              <w:rPr>
                <w:rFonts w:hint="eastAsia" w:ascii="仿宋" w:hAnsi="仿宋" w:eastAsia="仿宋"/>
                <w:color w:val="000000"/>
                <w:szCs w:val="21"/>
                <w:highlight w:val="none"/>
              </w:rPr>
              <w:t xml:space="preserve">的内容时</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供应商所投产品非进口产品的；</w:t>
            </w:r>
            <w:r>
              <w:rPr>
                <w:rFonts w:ascii="仿宋" w:hAnsi="仿宋" w:eastAsia="仿宋"/>
                <w:color w:val="000000"/>
                <w:szCs w:val="21"/>
                <w:highlight w:val="none"/>
              </w:rPr>
            </w:r>
            <w:r/>
          </w:p>
        </w:tc>
      </w:tr>
      <w:tr>
        <w:trPr>
          <w:trHeight w:val="256"/>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11</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国家有关部门对供应商的响应产品有强制性规定或要求的（如相应技术、安全、节能和环保等），供应商的响应产品</w:t>
            </w:r>
            <w:r>
              <w:rPr>
                <w:rFonts w:hint="eastAsia" w:ascii="仿宋" w:hAnsi="仿宋" w:eastAsia="仿宋"/>
                <w:color w:val="000000"/>
                <w:szCs w:val="21"/>
                <w:highlight w:val="none"/>
              </w:rPr>
              <w:t xml:space="preserve">应</w:t>
            </w:r>
            <w:r>
              <w:rPr>
                <w:rFonts w:ascii="仿宋" w:hAnsi="仿宋" w:eastAsia="仿宋"/>
                <w:color w:val="000000"/>
                <w:szCs w:val="21"/>
                <w:highlight w:val="none"/>
              </w:rPr>
              <w:t xml:space="preserve">符合相应规定或要求</w:t>
            </w:r>
            <w:r>
              <w:rPr>
                <w:rFonts w:hint="eastAsia" w:ascii="仿宋" w:hAnsi="仿宋" w:eastAsia="仿宋"/>
                <w:color w:val="000000"/>
                <w:szCs w:val="21"/>
                <w:highlight w:val="none"/>
              </w:rPr>
              <w:t xml:space="preserve">，并提供证明文件电子件：</w:t>
            </w:r>
            <w:r>
              <w:rPr>
                <w:rFonts w:ascii="仿宋" w:hAnsi="仿宋" w:eastAsia="仿宋"/>
                <w:color w:val="000000"/>
                <w:szCs w:val="21"/>
                <w:highlight w:val="none"/>
              </w:rPr>
            </w:r>
            <w:r/>
          </w:p>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1）</w:t>
            </w:r>
            <w:r>
              <w:rPr>
                <w:rFonts w:ascii="仿宋" w:hAnsi="仿宋" w:eastAsia="仿宋"/>
                <w:color w:val="000000"/>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仿宋" w:hAnsi="仿宋" w:eastAsia="仿宋"/>
                <w:color w:val="000000"/>
                <w:szCs w:val="21"/>
                <w:highlight w:val="none"/>
              </w:rPr>
            </w:r>
            <w:r/>
          </w:p>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2）</w:t>
            </w:r>
            <w:r>
              <w:rPr>
                <w:rFonts w:ascii="仿宋" w:hAnsi="仿宋" w:eastAsia="仿宋"/>
                <w:color w:val="000000"/>
                <w:szCs w:val="21"/>
                <w:highlight w:val="none"/>
              </w:rPr>
              <w:t xml:space="preserve">响应产品如涉及计算机信息系统安全专用产品的，须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公安部颁发的计算机信息系统安全专用产品销售许可证；</w:t>
            </w:r>
            <w:r>
              <w:rPr>
                <w:rFonts w:ascii="仿宋" w:hAnsi="仿宋" w:eastAsia="仿宋"/>
                <w:color w:val="000000"/>
                <w:szCs w:val="21"/>
                <w:highlight w:val="none"/>
              </w:rPr>
            </w:r>
            <w:r/>
          </w:p>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3</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响应产品如有属于开展国家信息安全产品认证产品范围的，须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由中国网络安全审查技术与认证中心（原中国信息安全认证中心）按国家标准认证颁发的有效认证证书等）；</w:t>
            </w:r>
            <w:r>
              <w:rPr>
                <w:rFonts w:ascii="仿宋" w:hAnsi="仿宋" w:eastAsia="仿宋"/>
                <w:color w:val="000000"/>
                <w:szCs w:val="21"/>
                <w:highlight w:val="none"/>
              </w:rPr>
            </w:r>
            <w:r/>
          </w:p>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4）</w:t>
            </w:r>
            <w:r>
              <w:rPr>
                <w:rFonts w:ascii="仿宋" w:hAnsi="仿宋" w:eastAsia="仿宋"/>
                <w:color w:val="000000"/>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rPr>
                <w:rFonts w:hint="eastAsia" w:ascii="仿宋" w:hAnsi="仿宋" w:eastAsia="仿宋"/>
                <w:color w:val="000000"/>
                <w:szCs w:val="21"/>
                <w:highlight w:val="none"/>
              </w:rPr>
              <w:t xml:space="preserve">2</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公平竞争</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供应商遵循公平竞争的原则，不存在恶意串通，妨碍其他供应商的竞争行为，不存在损害采购人或者其他供应商的合法权益情形的；</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rPr>
                <w:rFonts w:hint="eastAsia" w:ascii="仿宋" w:hAnsi="仿宋" w:eastAsia="仿宋"/>
                <w:color w:val="000000"/>
                <w:szCs w:val="21"/>
                <w:highlight w:val="none"/>
              </w:rPr>
              <w:t xml:space="preserve">3</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串通响应</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存在《政府采购货物和服务招标响应管理办法》视为供应商串通响应的情形：（一）不同供应商的响应文件由同一单位或者个人编制（包含使用同一MAC地址的计算机制作文件的情形）；（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仿宋" w:hAnsi="仿宋" w:eastAsia="仿宋"/>
                <w:color w:val="000000"/>
                <w:szCs w:val="21"/>
                <w:highlight w:val="none"/>
              </w:rPr>
              <w:t xml:space="preserve">；</w:t>
            </w:r>
            <w:r>
              <w:rPr>
                <w:rFonts w:ascii="仿宋" w:hAnsi="仿宋" w:eastAsia="仿宋"/>
                <w:color w:val="000000"/>
                <w:szCs w:val="21"/>
                <w:highlight w:val="none"/>
              </w:rPr>
            </w:r>
            <w:r/>
          </w:p>
        </w:tc>
      </w:tr>
      <w:tr>
        <w:trPr>
          <w:trHeight w:val="46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15</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附加条件</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含有采购人不能接受的附加条件的；</w:t>
            </w:r>
            <w:r>
              <w:rPr>
                <w:rFonts w:ascii="仿宋" w:hAnsi="仿宋" w:eastAsia="仿宋"/>
                <w:color w:val="000000"/>
                <w:szCs w:val="21"/>
                <w:highlight w:val="none"/>
              </w:rPr>
            </w:r>
            <w:r/>
          </w:p>
        </w:tc>
      </w:tr>
      <w:tr>
        <w:trPr>
          <w:trHeight w:val="685"/>
        </w:trPr>
        <w:tc>
          <w:tcPr>
            <w:tcW w:w="404" w:type="dxa"/>
            <w:vAlign w:val="center"/>
            <w:textDirection w:val="lrTb"/>
            <w:noWrap w:val="false"/>
          </w:tcPr>
          <w:p>
            <w:pPr>
              <w:pStyle w:val="1178"/>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16</w:t>
            </w:r>
            <w:r>
              <w:rPr>
                <w:rFonts w:ascii="仿宋" w:hAnsi="仿宋" w:eastAsia="仿宋"/>
                <w:color w:val="000000"/>
                <w:szCs w:val="21"/>
                <w:highlight w:val="none"/>
              </w:rPr>
            </w:r>
            <w:r/>
          </w:p>
        </w:tc>
        <w:tc>
          <w:tcPr>
            <w:tcW w:w="976"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其他无效情形</w:t>
            </w:r>
            <w:r>
              <w:rPr>
                <w:rFonts w:ascii="仿宋" w:hAnsi="仿宋" w:eastAsia="仿宋"/>
                <w:color w:val="000000"/>
                <w:szCs w:val="21"/>
                <w:highlight w:val="none"/>
              </w:rPr>
            </w:r>
            <w:r/>
          </w:p>
        </w:tc>
        <w:tc>
          <w:tcPr>
            <w:tcW w:w="3620" w:type="dxa"/>
            <w:vAlign w:val="center"/>
            <w:textDirection w:val="lrTb"/>
            <w:noWrap w:val="false"/>
          </w:tcPr>
          <w:p>
            <w:pPr>
              <w:pStyle w:val="1178"/>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供应商、响应文件</w:t>
            </w:r>
            <w:r>
              <w:rPr>
                <w:rFonts w:hint="eastAsia" w:ascii="仿宋" w:hAnsi="仿宋" w:eastAsia="仿宋"/>
                <w:color w:val="000000"/>
                <w:szCs w:val="21"/>
                <w:highlight w:val="none"/>
              </w:rPr>
              <w:t xml:space="preserve">不存在</w:t>
            </w:r>
            <w:r>
              <w:rPr>
                <w:rFonts w:ascii="仿宋" w:hAnsi="仿宋" w:eastAsia="仿宋"/>
                <w:color w:val="000000"/>
                <w:szCs w:val="21"/>
                <w:highlight w:val="none"/>
              </w:rPr>
              <w:t xml:space="preserve">不符合法律、法规和磋商文件规定的其他无效情形。</w:t>
            </w:r>
            <w:r>
              <w:rPr>
                <w:rFonts w:ascii="仿宋" w:hAnsi="仿宋" w:eastAsia="仿宋"/>
                <w:color w:val="000000"/>
                <w:szCs w:val="21"/>
                <w:highlight w:val="none"/>
              </w:rPr>
            </w:r>
            <w:r/>
          </w:p>
        </w:tc>
      </w:tr>
    </w:tbl>
    <w:p>
      <w:pPr>
        <w:pStyle w:val="1178"/>
        <w:contextualSpacing/>
        <w:ind w:firstLine="422"/>
        <w:spacing w:line="360" w:lineRule="auto"/>
        <w:rPr>
          <w:rStyle w:val="1408"/>
          <w:rFonts w:ascii="仿宋" w:hAnsi="仿宋" w:eastAsia="仿宋"/>
          <w:b/>
          <w:bCs/>
          <w:color w:val="000000"/>
          <w:sz w:val="21"/>
          <w:szCs w:val="21"/>
          <w:highlight w:val="none"/>
        </w:rPr>
      </w:pPr>
      <w:r/>
      <w:bookmarkStart w:id="820" w:name="_Toc107952842"/>
      <w:r/>
      <w:bookmarkStart w:id="821" w:name="_Toc128435129"/>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.磋商、响应文件有关事项的澄清、说明或者更正和最终报价</w:t>
      </w:r>
      <w:bookmarkEnd w:id="820"/>
      <w:r/>
      <w:bookmarkEnd w:id="821"/>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.1磋商小组所有成员应当集中与单一供应商分别进行磋商，并给予所有参加磋商的供应商平等的磋商机会。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.3对磋商文件作出的实质性变动是磋商文件的有效组成部分，磋商小组应当及时</w:t>
      </w:r>
      <w:r>
        <w:rPr>
          <w:rStyle w:val="1408"/>
          <w:rFonts w:hint="eastAsia" w:ascii="仿宋" w:hAnsi="仿宋" w:eastAsia="仿宋"/>
          <w:color w:val="000000"/>
          <w:sz w:val="21"/>
          <w:szCs w:val="21"/>
          <w:highlight w:val="none"/>
        </w:rPr>
        <w:t xml:space="preserve">通过</w:t>
      </w:r>
      <w:r>
        <w:rPr>
          <w:rStyle w:val="1408"/>
          <w:rFonts w:ascii="仿宋" w:hAnsi="仿宋" w:eastAsia="仿宋"/>
          <w:color w:val="000000"/>
          <w:sz w:val="21"/>
          <w:szCs w:val="21"/>
          <w:highlight w:val="none"/>
        </w:rPr>
        <w:t xml:space="preserve">“苏采云”系统以书面形式同时通知所有参加磋商的供应商。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.5响应文件的澄清、说明或者更正</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评审</w:t>
      </w:r>
      <w:r>
        <w:rPr>
          <w:rStyle w:val="1408"/>
          <w:rFonts w:ascii="仿宋" w:hAnsi="仿宋" w:eastAsia="仿宋"/>
          <w:color w:val="000000"/>
          <w:sz w:val="21"/>
          <w:szCs w:val="21"/>
          <w:highlight w:val="none"/>
        </w:rPr>
        <w:t xml:space="preserve">过程中，</w:t>
      </w:r>
      <w:r>
        <w:rPr>
          <w:rStyle w:val="1408"/>
          <w:rFonts w:hint="eastAsia" w:ascii="仿宋" w:hAnsi="仿宋" w:eastAsia="仿宋"/>
          <w:color w:val="000000"/>
          <w:sz w:val="21"/>
          <w:szCs w:val="21"/>
          <w:highlight w:val="none"/>
        </w:rPr>
        <w:t xml:space="preserve">磋商小组</w:t>
      </w:r>
      <w:r>
        <w:rPr>
          <w:rStyle w:val="1408"/>
          <w:rFonts w:ascii="仿宋" w:hAnsi="仿宋" w:eastAsia="仿宋"/>
          <w:color w:val="000000"/>
          <w:sz w:val="21"/>
          <w:szCs w:val="21"/>
          <w:highlight w:val="none"/>
        </w:rPr>
        <w:t xml:space="preserve">会将</w:t>
      </w:r>
      <w:r>
        <w:rPr>
          <w:rStyle w:val="1408"/>
          <w:rFonts w:hint="eastAsia" w:ascii="仿宋" w:hAnsi="仿宋" w:eastAsia="仿宋"/>
          <w:color w:val="000000"/>
          <w:sz w:val="21"/>
          <w:szCs w:val="21"/>
          <w:highlight w:val="none"/>
        </w:rPr>
        <w:t xml:space="preserve">通过</w:t>
      </w:r>
      <w:r>
        <w:rPr>
          <w:rStyle w:val="1408"/>
          <w:rFonts w:ascii="仿宋" w:hAnsi="仿宋" w:eastAsia="仿宋"/>
          <w:color w:val="000000"/>
          <w:sz w:val="21"/>
          <w:szCs w:val="21"/>
          <w:highlight w:val="none"/>
        </w:rPr>
        <w:t xml:space="preserve">“苏采云”系统以书面形式要求</w:t>
      </w:r>
      <w:r>
        <w:rPr>
          <w:rStyle w:val="1408"/>
          <w:rFonts w:hint="eastAsia" w:ascii="仿宋" w:hAnsi="仿宋" w:eastAsia="仿宋"/>
          <w:color w:val="000000"/>
          <w:sz w:val="21"/>
          <w:szCs w:val="21"/>
          <w:highlight w:val="none"/>
        </w:rPr>
        <w:t xml:space="preserve">供应商</w:t>
      </w:r>
      <w:r>
        <w:rPr>
          <w:rStyle w:val="1408"/>
          <w:rFonts w:ascii="仿宋" w:hAnsi="仿宋" w:eastAsia="仿宋"/>
          <w:color w:val="000000"/>
          <w:sz w:val="21"/>
          <w:szCs w:val="21"/>
          <w:highlight w:val="none"/>
        </w:rPr>
        <w:t xml:space="preserve">对其</w:t>
      </w:r>
      <w:r>
        <w:rPr>
          <w:rStyle w:val="1408"/>
          <w:rFonts w:hint="eastAsia" w:ascii="仿宋" w:hAnsi="仿宋" w:eastAsia="仿宋"/>
          <w:color w:val="000000"/>
          <w:sz w:val="21"/>
          <w:szCs w:val="21"/>
          <w:highlight w:val="none"/>
        </w:rPr>
        <w:t xml:space="preserve">响应</w:t>
      </w:r>
      <w:r>
        <w:rPr>
          <w:rStyle w:val="1408"/>
          <w:rFonts w:ascii="仿宋" w:hAnsi="仿宋" w:eastAsia="仿宋"/>
          <w:color w:val="000000"/>
          <w:sz w:val="21"/>
          <w:szCs w:val="21"/>
          <w:highlight w:val="none"/>
        </w:rPr>
        <w:t xml:space="preserve">文件中含义不明确、同类问题表述不一致或者有明显文字和计算错误的内容，作出必要的澄清、说明或者补正。</w:t>
      </w:r>
      <w:r>
        <w:rPr>
          <w:rStyle w:val="1408"/>
          <w:rFonts w:hint="eastAsia" w:ascii="仿宋" w:hAnsi="仿宋" w:eastAsia="仿宋"/>
          <w:color w:val="000000"/>
          <w:sz w:val="21"/>
          <w:szCs w:val="21"/>
          <w:highlight w:val="none"/>
        </w:rPr>
        <w:t xml:space="preserve">供应商</w:t>
      </w:r>
      <w:r>
        <w:rPr>
          <w:rStyle w:val="1408"/>
          <w:rFonts w:ascii="仿宋" w:hAnsi="仿宋" w:eastAsia="仿宋"/>
          <w:color w:val="000000"/>
          <w:sz w:val="21"/>
          <w:szCs w:val="21"/>
          <w:highlight w:val="none"/>
        </w:rPr>
        <w:t xml:space="preserve">的澄清、说明或者补正应当采用书面形式，并加盖</w:t>
      </w:r>
      <w:r>
        <w:rPr>
          <w:rStyle w:val="1408"/>
          <w:rFonts w:hint="eastAsia" w:ascii="仿宋" w:hAnsi="仿宋" w:eastAsia="仿宋"/>
          <w:color w:val="000000"/>
          <w:sz w:val="21"/>
          <w:szCs w:val="21"/>
          <w:highlight w:val="none"/>
        </w:rPr>
        <w:t xml:space="preserve">电子</w:t>
      </w:r>
      <w:r>
        <w:rPr>
          <w:rStyle w:val="1408"/>
          <w:rFonts w:ascii="仿宋" w:hAnsi="仿宋" w:eastAsia="仿宋"/>
          <w:color w:val="000000"/>
          <w:sz w:val="21"/>
          <w:szCs w:val="21"/>
          <w:highlight w:val="none"/>
        </w:rPr>
        <w:t xml:space="preserve">公章。</w:t>
      </w:r>
      <w:r>
        <w:rPr>
          <w:rStyle w:val="1408"/>
          <w:rFonts w:hint="eastAsia" w:ascii="仿宋" w:hAnsi="仿宋" w:eastAsia="仿宋"/>
          <w:color w:val="000000"/>
          <w:sz w:val="21"/>
          <w:szCs w:val="21"/>
          <w:highlight w:val="none"/>
        </w:rPr>
        <w:t xml:space="preserve">供应商</w:t>
      </w:r>
      <w:r>
        <w:rPr>
          <w:rStyle w:val="1408"/>
          <w:rFonts w:ascii="仿宋" w:hAnsi="仿宋" w:eastAsia="仿宋"/>
          <w:color w:val="000000"/>
          <w:sz w:val="21"/>
          <w:szCs w:val="21"/>
          <w:highlight w:val="none"/>
        </w:rPr>
        <w:t xml:space="preserve">的澄清、说明或者补正不得超出</w:t>
      </w:r>
      <w:r>
        <w:rPr>
          <w:rStyle w:val="1408"/>
          <w:rFonts w:hint="eastAsia" w:ascii="仿宋" w:hAnsi="仿宋" w:eastAsia="仿宋"/>
          <w:color w:val="000000"/>
          <w:sz w:val="21"/>
          <w:szCs w:val="21"/>
          <w:highlight w:val="none"/>
        </w:rPr>
        <w:t xml:space="preserve">响应</w:t>
      </w:r>
      <w:r>
        <w:rPr>
          <w:rStyle w:val="1408"/>
          <w:rFonts w:ascii="仿宋" w:hAnsi="仿宋" w:eastAsia="仿宋"/>
          <w:color w:val="000000"/>
          <w:sz w:val="21"/>
          <w:szCs w:val="21"/>
          <w:highlight w:val="none"/>
        </w:rPr>
        <w:t xml:space="preserve">文件的范围或者改变</w:t>
      </w:r>
      <w:r>
        <w:rPr>
          <w:rStyle w:val="1408"/>
          <w:rFonts w:hint="eastAsia" w:ascii="仿宋" w:hAnsi="仿宋" w:eastAsia="仿宋"/>
          <w:color w:val="000000"/>
          <w:sz w:val="21"/>
          <w:szCs w:val="21"/>
          <w:highlight w:val="none"/>
        </w:rPr>
        <w:t xml:space="preserve">响应</w:t>
      </w:r>
      <w:r>
        <w:rPr>
          <w:rStyle w:val="1408"/>
          <w:rFonts w:ascii="仿宋" w:hAnsi="仿宋" w:eastAsia="仿宋"/>
          <w:color w:val="000000"/>
          <w:sz w:val="21"/>
          <w:szCs w:val="21"/>
          <w:highlight w:val="none"/>
        </w:rPr>
        <w:t xml:space="preserve">文件的实质性内容。澄清文件将作为</w:t>
      </w:r>
      <w:r>
        <w:rPr>
          <w:rStyle w:val="1408"/>
          <w:rFonts w:hint="eastAsia" w:ascii="仿宋" w:hAnsi="仿宋" w:eastAsia="仿宋"/>
          <w:color w:val="000000"/>
          <w:sz w:val="21"/>
          <w:szCs w:val="21"/>
          <w:highlight w:val="none"/>
        </w:rPr>
        <w:t xml:space="preserve">响应</w:t>
      </w:r>
      <w:r>
        <w:rPr>
          <w:rStyle w:val="1408"/>
          <w:rFonts w:ascii="仿宋" w:hAnsi="仿宋" w:eastAsia="仿宋"/>
          <w:color w:val="000000"/>
          <w:sz w:val="21"/>
          <w:szCs w:val="21"/>
          <w:highlight w:val="none"/>
        </w:rPr>
        <w:t xml:space="preserve">文件内容的一部分。</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lang w:val="en-US"/>
        </w:rPr>
      </w:pPr>
      <w:r>
        <w:rPr>
          <w:rStyle w:val="1408"/>
          <w:rFonts w:hint="eastAsia" w:ascii="仿宋" w:hAnsi="仿宋" w:eastAsia="仿宋"/>
          <w:b/>
          <w:bCs/>
          <w:color w:val="000000"/>
          <w:sz w:val="21"/>
          <w:szCs w:val="21"/>
          <w:highlight w:val="none"/>
        </w:rPr>
        <w:t xml:space="preserve">2</w:t>
      </w:r>
      <w:r>
        <w:rPr>
          <w:rStyle w:val="1408"/>
          <w:rFonts w:ascii="仿宋" w:hAnsi="仿宋" w:eastAsia="仿宋"/>
          <w:b/>
          <w:bCs/>
          <w:color w:val="000000"/>
          <w:sz w:val="21"/>
          <w:szCs w:val="21"/>
          <w:highlight w:val="none"/>
        </w:rPr>
        <w:t xml:space="preserve">.6磋商结束后，磋商小组将要求所有实质性响应的供应商在规定时间内</w:t>
      </w:r>
      <w:r>
        <w:rPr>
          <w:rStyle w:val="1408"/>
          <w:rFonts w:hint="eastAsia" w:ascii="仿宋" w:hAnsi="仿宋" w:eastAsia="仿宋"/>
          <w:b/>
          <w:bCs/>
          <w:color w:val="000000"/>
          <w:sz w:val="21"/>
          <w:szCs w:val="21"/>
          <w:highlight w:val="none"/>
        </w:rPr>
        <w:t xml:space="preserve">通过</w:t>
      </w:r>
      <w:r>
        <w:rPr>
          <w:rStyle w:val="1408"/>
          <w:rFonts w:ascii="仿宋" w:hAnsi="仿宋" w:eastAsia="仿宋"/>
          <w:b/>
          <w:bCs/>
          <w:color w:val="000000"/>
          <w:sz w:val="21"/>
          <w:szCs w:val="21"/>
          <w:highlight w:val="none"/>
        </w:rPr>
        <w:t xml:space="preserve">“苏采云”系统提交最</w:t>
      </w:r>
      <w:r>
        <w:rPr>
          <w:rStyle w:val="1408"/>
          <w:rFonts w:hint="eastAsia" w:ascii="仿宋" w:hAnsi="仿宋" w:eastAsia="仿宋"/>
          <w:b/>
          <w:bCs/>
          <w:color w:val="000000"/>
          <w:sz w:val="21"/>
          <w:szCs w:val="21"/>
          <w:highlight w:val="none"/>
        </w:rPr>
        <w:t xml:space="preserve">终</w:t>
      </w:r>
      <w:r>
        <w:rPr>
          <w:rStyle w:val="1408"/>
          <w:rFonts w:ascii="仿宋" w:hAnsi="仿宋" w:eastAsia="仿宋"/>
          <w:b/>
          <w:bCs/>
          <w:color w:val="000000"/>
          <w:sz w:val="21"/>
          <w:szCs w:val="21"/>
          <w:highlight w:val="none"/>
        </w:rPr>
        <w:t xml:space="preserve">报价</w:t>
      </w:r>
      <w:r>
        <w:rPr>
          <w:rStyle w:val="1408"/>
          <w:rFonts w:hint="eastAsia" w:ascii="仿宋" w:hAnsi="仿宋" w:eastAsia="仿宋"/>
          <w:b/>
          <w:bCs/>
          <w:color w:val="000000"/>
          <w:sz w:val="21"/>
          <w:szCs w:val="21"/>
          <w:highlight w:val="none"/>
        </w:rPr>
        <w:t xml:space="preserve">。</w:t>
      </w:r>
      <w:r>
        <w:rPr>
          <w:rStyle w:val="1408"/>
          <w:rFonts w:hint="eastAsia" w:ascii="仿宋" w:hAnsi="仿宋" w:eastAsia="仿宋"/>
          <w:b/>
          <w:bCs/>
          <w:color w:val="000000"/>
          <w:sz w:val="21"/>
          <w:szCs w:val="21"/>
          <w:highlight w:val="none"/>
          <w:lang w:val="en-US"/>
        </w:rPr>
        <w:t xml:space="preserve">最终报价为总价，投标清单中除规费税金、不可竞争费等规定不可调整的费用外，其他价格根据最终报价与响应文件中报价的浮动比例同比例调整。</w:t>
      </w:r>
      <w:r>
        <w:rPr>
          <w:rStyle w:val="1408"/>
          <w:rFonts w:ascii="仿宋" w:hAnsi="仿宋" w:eastAsia="仿宋"/>
          <w:b/>
          <w:bCs/>
          <w:color w:val="000000"/>
          <w:sz w:val="21"/>
          <w:szCs w:val="21"/>
          <w:highlight w:val="none"/>
          <w:lang w:val="en-US"/>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.7磋商文件能够详细列明采购标的技术、服务要求的，磋商结束后，磋商小组应当要求所有实</w:t>
      </w:r>
      <w:r>
        <w:rPr>
          <w:rStyle w:val="1408"/>
          <w:rFonts w:ascii="仿宋" w:hAnsi="仿宋" w:eastAsia="仿宋"/>
          <w:color w:val="000000"/>
          <w:sz w:val="21"/>
          <w:szCs w:val="21"/>
          <w:highlight w:val="none"/>
        </w:rPr>
        <w:t xml:space="preserve">质性响应的供应商在规定时间内提交最终报价，提交最终报价的供应商不得少于3家。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2</w:t>
      </w:r>
      <w:r>
        <w:rPr>
          <w:rStyle w:val="1408"/>
          <w:rFonts w:ascii="仿宋" w:hAnsi="仿宋" w:eastAsia="仿宋"/>
          <w:color w:val="000000"/>
          <w:sz w:val="21"/>
          <w:szCs w:val="21"/>
          <w:highlight w:val="none"/>
        </w:rPr>
        <w:t xml:space="preserve">.8最终报价是供应商响应文件的有效组成部分。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2.9已提交响应文件的供应商，在提交最终报价之前，可以根据磋商情况退出磋商。</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822" w:name="_Toc128435130"/>
      <w:r/>
      <w:bookmarkStart w:id="823" w:name="_Toc107952843"/>
      <w:r>
        <w:rPr>
          <w:rStyle w:val="1408"/>
          <w:rFonts w:ascii="仿宋" w:hAnsi="仿宋" w:eastAsia="仿宋"/>
          <w:b/>
          <w:bCs/>
          <w:color w:val="000000"/>
          <w:sz w:val="21"/>
          <w:szCs w:val="21"/>
          <w:highlight w:val="none"/>
        </w:rPr>
        <w:t xml:space="preserve">3.最终报价的算术修正及政策调整</w:t>
      </w:r>
      <w:bookmarkEnd w:id="822"/>
      <w:r/>
      <w:bookmarkEnd w:id="823"/>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.1最终报价须包含竞争性磋商文件全部内容，如</w:t>
      </w:r>
      <w:r>
        <w:rPr>
          <w:rStyle w:val="1408"/>
          <w:rFonts w:hint="eastAsia" w:ascii="仿宋" w:hAnsi="仿宋" w:eastAsia="仿宋"/>
          <w:color w:val="000000"/>
          <w:sz w:val="21"/>
          <w:szCs w:val="21"/>
          <w:highlight w:val="none"/>
        </w:rPr>
        <w:t xml:space="preserve">最后</w:t>
      </w:r>
      <w:r>
        <w:rPr>
          <w:rStyle w:val="1408"/>
          <w:rFonts w:ascii="仿宋" w:hAnsi="仿宋" w:eastAsia="仿宋"/>
          <w:color w:val="000000"/>
          <w:sz w:val="21"/>
          <w:szCs w:val="21"/>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.2最终报价出现前后不一致的，按照下列规定修正：</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3.2.1竞争性磋商文件对于报价修正是否另有规定：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□有，具体规定为：___________</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■无，按下述3.2.2-3.2.5项规定修正。</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.2.2大写金额和小写金额不一致的，以大写金额为准；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3.2.3单价金额小数点或者百分比有明显错位的，以最终报价一览表的总价为准，并修改单价；</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3.2.4总价金额与按单价汇总金额不一致的，以单价金额计算结果为准。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3.2.5同时出现两种以上不一致的，按照前款规定的顺序修正。修正后的报价经供应商书面确认后产生约束力，供应商不确认的，其响应无效。</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.3落实政府采购政策的价格调整：只有符合第二章《供应商须知》4.2条规定情形的，可以享受中小企业扶持政策，用扣除后的价格参加评审；否则，评审时价格不予扣除。</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3.3.1对于未预留份额专门面向中小企业采购的采购项目，以及预留份额项目中的非预留部分采购包，对小微企业报价给予</w:t>
      </w:r>
      <w:r>
        <w:rPr>
          <w:rStyle w:val="1408"/>
          <w:rFonts w:hint="eastAsia" w:ascii="仿宋" w:hAnsi="仿宋" w:eastAsia="仿宋"/>
          <w:color w:val="000000"/>
          <w:sz w:val="21"/>
          <w:szCs w:val="21"/>
          <w:highlight w:val="none"/>
        </w:rPr>
        <w:t xml:space="preserve">20</w:t>
      </w:r>
      <w:r>
        <w:rPr>
          <w:rStyle w:val="1408"/>
          <w:rFonts w:ascii="仿宋" w:hAnsi="仿宋" w:eastAsia="仿宋"/>
          <w:color w:val="000000"/>
          <w:sz w:val="21"/>
          <w:szCs w:val="21"/>
          <w:highlight w:val="none"/>
        </w:rPr>
        <w:t xml:space="preserve">%</w:t>
      </w:r>
      <w:r>
        <w:rPr>
          <w:rStyle w:val="1408"/>
          <w:rFonts w:hint="eastAsia" w:ascii="仿宋" w:hAnsi="仿宋" w:eastAsia="仿宋"/>
          <w:color w:val="000000"/>
          <w:sz w:val="21"/>
          <w:szCs w:val="21"/>
          <w:highlight w:val="none"/>
        </w:rPr>
        <w:t xml:space="preserve">（</w:t>
      </w:r>
      <w:r>
        <w:rPr>
          <w:rStyle w:val="1408"/>
          <w:rFonts w:hint="eastAsia" w:ascii="仿宋" w:hAnsi="仿宋" w:eastAsia="仿宋"/>
          <w:color w:val="000000"/>
          <w:sz w:val="21"/>
          <w:szCs w:val="21"/>
          <w:highlight w:val="none"/>
          <w:lang w:val="en-US"/>
        </w:rPr>
        <w:t xml:space="preserve">工程类5%）</w:t>
      </w:r>
      <w:r>
        <w:rPr>
          <w:rStyle w:val="1408"/>
          <w:rFonts w:ascii="仿宋" w:hAnsi="仿宋" w:eastAsia="仿宋"/>
          <w:color w:val="000000"/>
          <w:sz w:val="21"/>
          <w:szCs w:val="21"/>
          <w:highlight w:val="none"/>
        </w:rPr>
        <w:t xml:space="preserve">的扣除，用扣除后的价格参加评审。</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%的扣除，用扣除后的价格参加评审。</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3.3.3组成联合体或者接受分包的小微企业与联合体内其他企业、分包企业之间存在直接控股、管理关系的，不享受价格扣除优惠政策。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3.3.4价格扣除比例对小型企业和微型企业同等对待，不作区分。</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3.3.5中小企业参加政府采购活动，应当按照竞争性磋商文件给定的格式出具《中小企业声明函》，否则不得享受相关中小企业扶持政策。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3.3.6监狱企业提供了由省级以上监狱管理局（常州市含教育矫治局）、戒毒管理局（含新疆生产建设兵团）出具的属于监狱企业的证明文件的，视同小微企业。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3.3.7残疾人福利性单位按竞争性磋商文件要求提供了《残疾人福利性单位声明函》（见附件）的，视同小微企业。</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3.3.8若供应商同时属于小型或微型企业、监狱企业、残疾人福利性单位中的两种及以上，将不重复享受小微企业价格扣减的优惠政策。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3.3.9其他为落实政府采购政策实施的优先采购：</w:t>
      </w:r>
      <w:r>
        <w:rPr>
          <w:rStyle w:val="1408"/>
          <w:rFonts w:hint="eastAsia" w:ascii="仿宋" w:hAnsi="仿宋" w:eastAsia="仿宋"/>
          <w:color w:val="000000"/>
          <w:sz w:val="21"/>
          <w:szCs w:val="21"/>
          <w:highlight w:val="none"/>
        </w:rPr>
        <w:t xml:space="preserve">无</w:t>
      </w:r>
      <w:r>
        <w:rPr>
          <w:rStyle w:val="1408"/>
          <w:rFonts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824" w:name="_Toc107952844"/>
      <w:r/>
      <w:bookmarkStart w:id="825" w:name="_Toc128435131"/>
      <w:r>
        <w:rPr>
          <w:rStyle w:val="1408"/>
          <w:rFonts w:ascii="仿宋" w:hAnsi="仿宋" w:eastAsia="仿宋"/>
          <w:b/>
          <w:bCs/>
          <w:color w:val="000000"/>
          <w:sz w:val="21"/>
          <w:szCs w:val="21"/>
          <w:highlight w:val="none"/>
        </w:rPr>
        <w:t xml:space="preserve">4.磋商环节及提交最终报价后如出现以下情况的，供应商的响应文件无效：</w:t>
      </w:r>
      <w:bookmarkEnd w:id="824"/>
      <w:r/>
      <w:bookmarkEnd w:id="825"/>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.1供应商对实质性变动不予确认的；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4</w:t>
      </w:r>
      <w:r>
        <w:rPr>
          <w:rStyle w:val="1408"/>
          <w:rFonts w:ascii="仿宋" w:hAnsi="仿宋" w:eastAsia="仿宋"/>
          <w:color w:val="000000"/>
          <w:sz w:val="21"/>
          <w:szCs w:val="21"/>
          <w:highlight w:val="none"/>
        </w:rPr>
        <w:t xml:space="preserve">.2不满足磋商文件</w:t>
      </w:r>
      <w:r>
        <w:rPr>
          <w:rStyle w:val="1408"/>
          <w:rFonts w:ascii="仿宋" w:hAnsi="仿宋" w:eastAsia="仿宋" w:cs="Segoe UI Symbol"/>
          <w:color w:val="000000"/>
          <w:sz w:val="21"/>
          <w:szCs w:val="21"/>
          <w:highlight w:val="none"/>
        </w:rPr>
        <w:t xml:space="preserve">★</w:t>
      </w:r>
      <w:r>
        <w:rPr>
          <w:rStyle w:val="1408"/>
          <w:rFonts w:ascii="仿宋" w:hAnsi="仿宋" w:eastAsia="仿宋"/>
          <w:color w:val="000000"/>
          <w:sz w:val="21"/>
          <w:szCs w:val="21"/>
          <w:highlight w:val="none"/>
        </w:rPr>
        <w:t xml:space="preserve">号条款或磋商文件技术指标超出磋商文件</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t xml:space="preserve">采购需求</w:t>
      </w:r>
      <w:r>
        <w:rPr>
          <w:rStyle w:val="1408"/>
          <w:rFonts w:hint="eastAsia" w:ascii="仿宋" w:hAnsi="仿宋" w:eastAsia="仿宋"/>
          <w:color w:val="000000"/>
          <w:sz w:val="21"/>
          <w:szCs w:val="21"/>
          <w:highlight w:val="none"/>
        </w:rPr>
        <w:t xml:space="preserve">》</w:t>
      </w:r>
      <w:r>
        <w:rPr>
          <w:rStyle w:val="1408"/>
          <w:rFonts w:ascii="仿宋" w:hAnsi="仿宋" w:eastAsia="仿宋"/>
          <w:color w:val="000000"/>
          <w:sz w:val="21"/>
          <w:szCs w:val="21"/>
          <w:highlight w:val="none"/>
        </w:rPr>
        <w:t xml:space="preserve">中主要技术参数允许偏差的最大范围的（如有）；</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4.3未按照磋商小组规定的时间、逾期提交最终报价的；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4.4如供应商的最终报价超过竞争性磋商文件中规定的项目/采购包预算金额或者项目/采购包最高限价的；</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4.5响应文件中出现可选择性或可调整的报价的（竞争性磋商文件另有规定的除外）；</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4.6最终报价出现前后不一致，供应商对修正后的报价不予确认的；</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ascii="仿宋" w:hAnsi="仿宋" w:eastAsia="仿宋"/>
          <w:b/>
          <w:bCs/>
          <w:color w:val="000000"/>
          <w:sz w:val="21"/>
          <w:szCs w:val="21"/>
          <w:highlight w:val="none"/>
        </w:rPr>
        <w:t xml:space="preserve">4.7</w:t>
      </w:r>
      <w:bookmarkEnd w:id="803"/>
      <w:r/>
      <w:bookmarkEnd w:id="804"/>
      <w:r/>
      <w:bookmarkStart w:id="826" w:name="_Toc128435132"/>
      <w:r/>
      <w:bookmarkStart w:id="827" w:name="_Toc107952845"/>
      <w:r>
        <w:rPr>
          <w:rStyle w:val="1408"/>
          <w:rFonts w:hint="eastAsia" w:ascii="仿宋" w:hAnsi="仿宋" w:eastAsia="仿宋"/>
          <w:b/>
          <w:bCs/>
          <w:color w:val="000000"/>
          <w:sz w:val="21"/>
          <w:szCs w:val="21"/>
          <w:highlight w:val="none"/>
        </w:rPr>
        <w:t xml:space="preserve">异常低价投标(响应)审查:</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(一)评审过程中出现下列情形之一的，评审委员会应当启动异常低价投标(响应)审查程序:1.响应报价低于采购项目预算 50%的，即响应报价&lt;采购项目预算x50%;</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2.响应报价低于采购项目最高限价 45%的，即响应报价&lt;采购项目最高限价x45%:</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3.评审委员会认定的供应商报价过低、有可能影响产品或服务质量或者不能诚信履约的其他情形。</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hint="eastAsia"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如涉嫌恶意竞争,扰乱市场秩序的，供应商自行承担由此而产生的任何法律责任。采购人、代理机构对此不承担任何责任。若供应商不能证明其报价合理性，评标委员会将其作为无效投标处理。</w:t>
      </w:r>
      <w:r>
        <w:rPr>
          <w:rStyle w:val="1408"/>
          <w:rFonts w:hint="eastAsia" w:ascii="仿宋" w:hAnsi="仿宋" w:eastAsia="仿宋"/>
          <w:b/>
          <w:bCs/>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rPr>
          <w:rStyle w:val="1408"/>
          <w:rFonts w:hint="eastAsia" w:ascii="仿宋" w:hAnsi="仿宋" w:eastAsia="仿宋"/>
          <w:b/>
          <w:bCs/>
          <w:color w:val="000000"/>
          <w:sz w:val="21"/>
          <w:szCs w:val="21"/>
          <w:highlight w:val="none"/>
        </w:rPr>
        <w:t xml:space="preserve">5</w:t>
      </w:r>
      <w:r>
        <w:rPr>
          <w:rStyle w:val="1408"/>
          <w:rFonts w:ascii="仿宋" w:hAnsi="仿宋" w:eastAsia="仿宋"/>
          <w:b/>
          <w:bCs/>
          <w:color w:val="000000"/>
          <w:sz w:val="21"/>
          <w:szCs w:val="21"/>
          <w:highlight w:val="none"/>
        </w:rPr>
        <w:t xml:space="preserve">.评审方法和评审标准</w:t>
      </w:r>
      <w:bookmarkEnd w:id="826"/>
      <w:r/>
      <w:bookmarkEnd w:id="827"/>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.1本项目采用的评审方法为：本项目的评审采用综合评分法。综合评分法，是指响应文件满足磋商文件全部实质性要求且按评审因素的量化指标评审得分最高的供应商为成交候选供应商的评审方法。  </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.2竞争性磋商文件中没有规定的评审标准不得作为评审依据。</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5.3非政府强制采购的节能产品或环境标志产品，依据品目清单和认证证书实施政府优先采购。优先采购的具体规定（如涉及）</w:t>
      </w:r>
      <w:r>
        <w:rPr>
          <w:rStyle w:val="1408"/>
          <w:rFonts w:hint="eastAsia" w:ascii="仿宋" w:hAnsi="仿宋" w:eastAsia="仿宋"/>
          <w:color w:val="000000"/>
          <w:sz w:val="21"/>
          <w:szCs w:val="21"/>
          <w:highlight w:val="none"/>
        </w:rPr>
        <w:t xml:space="preserve">无 </w:t>
      </w:r>
      <w:r>
        <w:rPr>
          <w:rStyle w:val="1408"/>
          <w:rFonts w:ascii="仿宋" w:hAnsi="仿宋" w:eastAsia="仿宋"/>
          <w:color w:val="000000"/>
          <w:sz w:val="21"/>
          <w:szCs w:val="21"/>
          <w:highlight w:val="none"/>
        </w:rPr>
        <w:t xml:space="preserve">。</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5</w:t>
      </w:r>
      <w:r>
        <w:rPr>
          <w:rStyle w:val="1408"/>
          <w:rFonts w:ascii="仿宋" w:hAnsi="仿宋" w:eastAsia="仿宋"/>
          <w:color w:val="000000"/>
          <w:sz w:val="21"/>
          <w:szCs w:val="21"/>
          <w:highlight w:val="none"/>
        </w:rPr>
        <w:t xml:space="preserve">.4关于无线局域网认证产品政府采购清单中的产品，优先采购的具体规定（如涉及）</w:t>
      </w:r>
      <w:r>
        <w:rPr>
          <w:rStyle w:val="1408"/>
          <w:rFonts w:hint="eastAsia" w:ascii="仿宋" w:hAnsi="仿宋" w:eastAsia="仿宋"/>
          <w:color w:val="000000"/>
          <w:sz w:val="21"/>
          <w:szCs w:val="21"/>
          <w:highlight w:val="none"/>
        </w:rPr>
        <w:t xml:space="preserve">无</w:t>
      </w:r>
      <w:r>
        <w:rPr>
          <w:rStyle w:val="1408"/>
          <w:rFonts w:ascii="仿宋" w:hAnsi="仿宋" w:eastAsia="仿宋"/>
          <w:color w:val="000000"/>
          <w:sz w:val="21"/>
          <w:szCs w:val="21"/>
          <w:highlight w:val="none"/>
        </w:rPr>
        <w:t xml:space="preserve">_。</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828" w:name="_Toc128435133"/>
      <w:r/>
      <w:bookmarkStart w:id="829" w:name="_Toc107952846"/>
      <w:r>
        <w:rPr>
          <w:rStyle w:val="1408"/>
          <w:rFonts w:ascii="仿宋" w:hAnsi="仿宋" w:eastAsia="仿宋"/>
          <w:b/>
          <w:bCs/>
          <w:color w:val="000000"/>
          <w:sz w:val="21"/>
          <w:szCs w:val="21"/>
          <w:highlight w:val="none"/>
        </w:rPr>
        <w:t xml:space="preserve">6.确定</w:t>
      </w:r>
      <w:bookmarkStart w:id="830" w:name="_Toc265228384"/>
      <w:r/>
      <w:bookmarkStart w:id="831" w:name="_Toc226965819"/>
      <w:r/>
      <w:bookmarkStart w:id="832" w:name="_Toc164608815"/>
      <w:r/>
      <w:bookmarkStart w:id="833" w:name="_Toc150480784"/>
      <w:r/>
      <w:bookmarkStart w:id="834" w:name="_Toc150774751"/>
      <w:r/>
      <w:bookmarkStart w:id="835" w:name="_Toc195842911"/>
      <w:r/>
      <w:bookmarkStart w:id="836" w:name="_Toc127151747"/>
      <w:r/>
      <w:bookmarkStart w:id="837" w:name="_Toc149720839"/>
      <w:r/>
      <w:bookmarkStart w:id="838" w:name="_Toc142311048"/>
      <w:r/>
      <w:bookmarkStart w:id="839" w:name="_Toc151193716"/>
      <w:r/>
      <w:bookmarkStart w:id="840" w:name="_Toc164608660"/>
      <w:r/>
      <w:bookmarkStart w:id="841" w:name="_Toc164229241"/>
      <w:r/>
      <w:bookmarkStart w:id="842" w:name="_Toc164229387"/>
      <w:r/>
      <w:bookmarkStart w:id="843" w:name="_Toc305158814"/>
      <w:r/>
      <w:bookmarkStart w:id="844" w:name="_Ref467307010"/>
      <w:r/>
      <w:bookmarkStart w:id="845" w:name="_Toc151190173"/>
      <w:r/>
      <w:bookmarkStart w:id="846" w:name="_Toc150774646"/>
      <w:r/>
      <w:bookmarkStart w:id="847" w:name="_Toc151193788"/>
      <w:r/>
      <w:bookmarkStart w:id="848" w:name="_Toc151193860"/>
      <w:r/>
      <w:bookmarkStart w:id="849" w:name="_Toc127151546"/>
      <w:r/>
      <w:bookmarkStart w:id="850" w:name="_Toc226309790"/>
      <w:r/>
      <w:bookmarkStart w:id="851" w:name="_Toc151193644"/>
      <w:r/>
      <w:bookmarkStart w:id="852" w:name="_Toc226965736"/>
      <w:r/>
      <w:bookmarkStart w:id="853" w:name="_Toc226337242"/>
      <w:r/>
      <w:bookmarkStart w:id="854" w:name="_Toc520356170"/>
      <w:r/>
      <w:bookmarkStart w:id="855" w:name="_Toc164351640"/>
      <w:r/>
      <w:bookmarkStart w:id="856" w:name="_Toc127161460"/>
      <w:r/>
      <w:bookmarkStart w:id="857" w:name="_Toc151193934"/>
      <w:r/>
      <w:bookmarkStart w:id="858" w:name="_Toc264969236"/>
      <w:r/>
      <w:bookmarkStart w:id="859" w:name="_Toc150509297"/>
      <w:r/>
      <w:bookmarkStart w:id="860" w:name="_Toc305158888"/>
      <w:r>
        <w:rPr>
          <w:rStyle w:val="1408"/>
          <w:rFonts w:ascii="仿宋" w:hAnsi="仿宋" w:eastAsia="仿宋"/>
          <w:b/>
          <w:bCs/>
          <w:color w:val="000000"/>
          <w:sz w:val="21"/>
          <w:szCs w:val="21"/>
          <w:highlight w:val="none"/>
        </w:rPr>
        <w:t xml:space="preserve">成交候选人名单</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6</w:t>
      </w:r>
      <w:r>
        <w:rPr>
          <w:rStyle w:val="1408"/>
          <w:rFonts w:ascii="仿宋" w:hAnsi="仿宋" w:eastAsia="仿宋"/>
          <w:color w:val="000000"/>
          <w:sz w:val="21"/>
          <w:szCs w:val="21"/>
          <w:highlight w:val="none"/>
        </w:rPr>
        <w:t xml:space="preserve">.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6</w:t>
      </w:r>
      <w:r>
        <w:rPr>
          <w:rStyle w:val="1408"/>
          <w:rFonts w:ascii="仿宋" w:hAnsi="仿宋" w:eastAsia="仿宋"/>
          <w:color w:val="000000"/>
          <w:sz w:val="21"/>
          <w:szCs w:val="21"/>
          <w:highlight w:val="none"/>
        </w:rPr>
        <w:t xml:space="preserve">.2磋商小组根据上述供应商排序，依次推荐排序前</w:t>
      </w:r>
      <w:r>
        <w:rPr>
          <w:rStyle w:val="1408"/>
          <w:rFonts w:hint="eastAsia" w:ascii="仿宋" w:hAnsi="仿宋" w:eastAsia="仿宋"/>
          <w:color w:val="000000"/>
          <w:sz w:val="21"/>
          <w:szCs w:val="21"/>
          <w:highlight w:val="none"/>
        </w:rPr>
        <w:t xml:space="preserve">3</w:t>
      </w:r>
      <w:r>
        <w:rPr>
          <w:rStyle w:val="1408"/>
          <w:rFonts w:ascii="仿宋" w:hAnsi="仿宋" w:eastAsia="仿宋"/>
          <w:color w:val="000000"/>
          <w:sz w:val="21"/>
          <w:szCs w:val="21"/>
          <w:highlight w:val="none"/>
        </w:rPr>
        <w:t xml:space="preserve">名的供应商为成交候选供应商（若在磋商文件允许的情形下提交最终报价的供应商为二家，则依次推荐二名供应商为成交候选供应商），并编写评审报告。</w:t>
      </w:r>
      <w:r>
        <w:rPr>
          <w:rStyle w:val="1408"/>
          <w:rFonts w:ascii="仿宋" w:hAnsi="仿宋" w:eastAsia="仿宋"/>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ascii="仿宋" w:hAnsi="仿宋" w:eastAsia="仿宋"/>
          <w:color w:val="000000"/>
          <w:sz w:val="21"/>
          <w:szCs w:val="21"/>
          <w:highlight w:val="none"/>
        </w:rPr>
        <w:t xml:space="preserve">6.3磋商小组要对评分汇总情况进行复核，特别是对排名第一的、报价最低的、响应文件被认定为无效的情形进行重点复核。</w:t>
      </w:r>
      <w:r>
        <w:rPr>
          <w:rStyle w:val="1408"/>
          <w:rFonts w:ascii="仿宋" w:hAnsi="仿宋" w:eastAsia="仿宋"/>
          <w:color w:val="000000"/>
          <w:sz w:val="21"/>
          <w:szCs w:val="21"/>
          <w:highlight w:val="none"/>
        </w:rPr>
      </w:r>
      <w:r/>
    </w:p>
    <w:p>
      <w:pPr>
        <w:pStyle w:val="1178"/>
        <w:contextualSpacing/>
        <w:ind w:firstLine="422"/>
        <w:spacing w:line="360" w:lineRule="auto"/>
        <w:rPr>
          <w:rStyle w:val="1408"/>
          <w:rFonts w:ascii="仿宋" w:hAnsi="仿宋" w:eastAsia="仿宋"/>
          <w:b/>
          <w:bCs/>
          <w:color w:val="000000"/>
          <w:sz w:val="21"/>
          <w:szCs w:val="21"/>
          <w:highlight w:val="none"/>
        </w:rPr>
      </w:pPr>
      <w:r/>
      <w:bookmarkStart w:id="861" w:name="_Toc128435134"/>
      <w:r/>
      <w:bookmarkStart w:id="862" w:name="_Toc107952847"/>
      <w:r>
        <w:rPr>
          <w:rStyle w:val="1408"/>
          <w:rFonts w:ascii="仿宋" w:hAnsi="仿宋" w:eastAsia="仿宋"/>
          <w:b/>
          <w:bCs/>
          <w:color w:val="000000"/>
          <w:sz w:val="21"/>
          <w:szCs w:val="21"/>
          <w:highlight w:val="none"/>
        </w:rPr>
        <w:t xml:space="preserve">7.报告违法行为</w:t>
      </w:r>
      <w:bookmarkEnd w:id="861"/>
      <w:r/>
      <w:bookmarkEnd w:id="862"/>
      <w:r>
        <w:rPr>
          <w:rStyle w:val="1408"/>
          <w:rFonts w:ascii="仿宋" w:hAnsi="仿宋" w:eastAsia="仿宋"/>
          <w:b/>
          <w:bCs/>
          <w:color w:val="000000"/>
          <w:sz w:val="21"/>
          <w:szCs w:val="21"/>
          <w:highlight w:val="none"/>
        </w:rPr>
      </w:r>
      <w:r/>
    </w:p>
    <w:p>
      <w:pPr>
        <w:pStyle w:val="1178"/>
        <w:contextualSpacing/>
        <w:ind w:firstLine="420"/>
        <w:spacing w:line="360" w:lineRule="auto"/>
        <w:rPr>
          <w:rStyle w:val="1408"/>
          <w:rFonts w:ascii="仿宋" w:hAnsi="仿宋" w:eastAsia="仿宋"/>
          <w:color w:val="000000"/>
          <w:sz w:val="21"/>
          <w:szCs w:val="21"/>
          <w:highlight w:val="none"/>
        </w:rPr>
      </w:pPr>
      <w:r>
        <w:rPr>
          <w:rStyle w:val="1408"/>
          <w:rFonts w:hint="eastAsia" w:ascii="仿宋" w:hAnsi="仿宋" w:eastAsia="仿宋"/>
          <w:color w:val="000000"/>
          <w:sz w:val="21"/>
          <w:szCs w:val="21"/>
          <w:highlight w:val="none"/>
        </w:rPr>
        <w:t xml:space="preserve">7</w:t>
      </w:r>
      <w:r>
        <w:rPr>
          <w:rStyle w:val="1408"/>
          <w:rFonts w:ascii="仿宋" w:hAnsi="仿宋" w:eastAsia="仿宋"/>
          <w:color w:val="000000"/>
          <w:sz w:val="21"/>
          <w:szCs w:val="21"/>
          <w:highlight w:val="none"/>
        </w:rPr>
        <w:t xml:space="preserve">.1磋商小组在评审过程中发现供应商有行贿、提供虚假材料或者串通等违法行为时，有向采购人、采购代理机构或者有关部门报告的职责。</w:t>
      </w:r>
      <w:r>
        <w:rPr>
          <w:rStyle w:val="1408"/>
          <w:rFonts w:ascii="仿宋" w:hAnsi="仿宋" w:eastAsia="仿宋"/>
          <w:color w:val="000000"/>
          <w:sz w:val="21"/>
          <w:szCs w:val="21"/>
          <w:highlight w:val="none"/>
        </w:rPr>
      </w:r>
      <w:r/>
    </w:p>
    <w:p>
      <w:pPr>
        <w:pStyle w:val="1178"/>
        <w:numPr>
          <w:ilvl w:val="0"/>
          <w:numId w:val="9"/>
        </w:numPr>
        <w:contextualSpacing/>
        <w:ind w:firstLine="420"/>
        <w:spacing w:line="360" w:lineRule="auto"/>
        <w:rPr>
          <w:rFonts w:ascii="仿宋" w:hAnsi="仿宋" w:eastAsia="仿宋"/>
          <w:color w:val="000000"/>
          <w:sz w:val="24"/>
          <w:highlight w:val="none"/>
        </w:rPr>
      </w:pPr>
      <w:r>
        <w:rPr>
          <w:rStyle w:val="1408"/>
          <w:rFonts w:ascii="仿宋" w:hAnsi="仿宋" w:eastAsia="仿宋"/>
          <w:color w:val="000000"/>
          <w:sz w:val="21"/>
          <w:szCs w:val="21"/>
          <w:highlight w:val="none"/>
        </w:rPr>
        <w:br w:type="page" w:clear="all"/>
      </w:r>
      <w:bookmarkStart w:id="863" w:name="_Toc169226713"/>
      <w:r/>
      <w:bookmarkStart w:id="864" w:name="_Toc140670467"/>
      <w:r/>
      <w:bookmarkStart w:id="865" w:name="_Toc140670331"/>
      <w:r/>
      <w:bookmarkStart w:id="866" w:name="_Toc128435135"/>
      <w:r>
        <w:rPr>
          <w:rFonts w:ascii="仿宋" w:hAnsi="仿宋" w:eastAsia="仿宋"/>
          <w:color w:val="000000"/>
          <w:sz w:val="24"/>
          <w:highlight w:val="none"/>
        </w:rPr>
        <w:t xml:space="preserve">评</w:t>
      </w:r>
      <w:r>
        <w:rPr>
          <w:rFonts w:hint="eastAsia" w:ascii="仿宋" w:hAnsi="仿宋" w:eastAsia="仿宋"/>
          <w:color w:val="000000"/>
          <w:sz w:val="24"/>
          <w:highlight w:val="none"/>
        </w:rPr>
        <w:t xml:space="preserve">审</w:t>
      </w:r>
      <w:r>
        <w:rPr>
          <w:rFonts w:ascii="仿宋" w:hAnsi="仿宋" w:eastAsia="仿宋"/>
          <w:color w:val="000000"/>
          <w:sz w:val="24"/>
          <w:highlight w:val="none"/>
        </w:rPr>
        <w:t xml:space="preserve">标准</w:t>
      </w:r>
      <w:bookmarkEnd w:id="863"/>
      <w:r/>
      <w:bookmarkEnd w:id="864"/>
      <w:r/>
      <w:bookmarkEnd w:id="865"/>
      <w:r/>
      <w:bookmarkEnd w:id="866"/>
      <w:r>
        <w:rPr>
          <w:rFonts w:ascii="仿宋" w:hAnsi="仿宋" w:eastAsia="仿宋"/>
          <w:color w:val="000000"/>
          <w:sz w:val="24"/>
          <w:highlight w:val="none"/>
        </w:rPr>
      </w:r>
      <w:r/>
    </w:p>
    <w:tbl>
      <w:tblPr>
        <w:tblW w:w="5015"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686"/>
        <w:gridCol w:w="4243"/>
        <w:gridCol w:w="826"/>
        <w:gridCol w:w="636"/>
        <w:gridCol w:w="762"/>
        <w:gridCol w:w="759"/>
      </w:tblGrid>
      <w:tr>
        <w:trPr>
          <w:trHeight w:val="420"/>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评分因素</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评分标准和评审材料</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最低分值</w:t>
            </w:r>
            <w:r>
              <w:rPr>
                <w:rFonts w:hint="eastAsia" w:ascii="仿宋" w:hAnsi="仿宋" w:eastAsia="仿宋" w:cs="仿宋"/>
                <w:b w:val="0"/>
                <w:bCs w:val="0"/>
                <w:color w:val="000000"/>
                <w:sz w:val="21"/>
                <w:szCs w:val="21"/>
                <w:highlight w:val="none"/>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最高分值</w:t>
            </w:r>
            <w:r>
              <w:rPr>
                <w:rFonts w:hint="eastAsia" w:ascii="仿宋" w:hAnsi="仿宋" w:eastAsia="仿宋" w:cs="仿宋"/>
                <w:b w:val="0"/>
                <w:bCs w:val="0"/>
                <w:color w:val="000000"/>
                <w:sz w:val="21"/>
                <w:szCs w:val="21"/>
                <w:highlight w:val="none"/>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是否暗标评审</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是否客观分</w:t>
            </w: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满足磋商文件要求且最终报价最低的报价为评标基准价，其价格分为满分。其他供应商的价格分统一按照下列公式计算：</w:t>
            </w:r>
            <w:r>
              <w:rPr>
                <w:rFonts w:hint="eastAsia" w:ascii="仿宋" w:hAnsi="仿宋" w:eastAsia="仿宋" w:cs="仿宋"/>
                <w:b w:val="0"/>
                <w:bCs w:val="0"/>
                <w:color w:val="000000"/>
                <w:sz w:val="21"/>
                <w:szCs w:val="21"/>
                <w:highlight w:val="none"/>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价格分得分＝（评标基准价/最终报价）×分值。</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30</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技术分（主观分）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44</w:t>
            </w:r>
            <w:r>
              <w:rPr>
                <w:rFonts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总体方案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rPr>
                <w:rFonts w:ascii="仿宋" w:hAnsi="仿宋" w:eastAsia="仿宋"/>
                <w:color w:val="000000"/>
                <w:highlight w:val="none"/>
              </w:rPr>
            </w:pPr>
            <w:r>
              <w:rPr>
                <w:rFonts w:hint="eastAsia" w:ascii="仿宋" w:hAnsi="仿宋" w:eastAsia="仿宋"/>
                <w:color w:val="000000"/>
                <w:highlight w:val="none"/>
              </w:rPr>
              <w:t xml:space="preserve">供应商经现场踏勘后针对本项目现场状况及具体实施要求，提供包括项目概况、现场实况、施工组织总体设想、统筹安排等进行评分：</w:t>
            </w:r>
            <w:r>
              <w:rPr>
                <w:rFonts w:ascii="仿宋" w:hAnsi="仿宋" w:eastAsia="仿宋"/>
                <w:color w:val="000000"/>
                <w:highlight w:val="none"/>
              </w:rPr>
            </w:r>
            <w:r/>
          </w:p>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概述详细，组织机构健全，总体安排科学、合理、规范、高效的得</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概述相对详细，组织机构设置较齐全，总体安排比较可行、科学、合理、规范的得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分；概述简单，组织机构设置一般，总体安排笼统无针对性的得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分；概述简单，组织机构设置较差，无统筹安排的得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施工工艺方案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施工工艺、主要材料选择等方案</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针对关键施工技术、工艺及工程项目实施的重点、难点和解决方案：描述准确、内容合理细致，与本项目建设要求紧密结合针对性强</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可操作性强</w:t>
            </w:r>
            <w:r>
              <w:rPr>
                <w:rFonts w:hint="eastAsia" w:ascii="仿宋" w:hAnsi="仿宋" w:eastAsia="仿宋" w:cs="仿宋"/>
                <w:b w:val="0"/>
                <w:bCs w:val="0"/>
                <w:color w:val="000000"/>
                <w:sz w:val="21"/>
                <w:szCs w:val="21"/>
                <w:highlight w:val="none"/>
              </w:rPr>
              <w:t xml:space="preserve">，得10分；描述较准确、内容较细致、满足本项目建设要求，得8分；描述准确、</w:t>
            </w:r>
            <w:r>
              <w:rPr>
                <w:rFonts w:hint="eastAsia" w:ascii="仿宋" w:hAnsi="仿宋" w:eastAsia="仿宋" w:cs="仿宋"/>
                <w:b w:val="0"/>
                <w:bCs w:val="0"/>
                <w:color w:val="000000"/>
                <w:sz w:val="21"/>
                <w:szCs w:val="21"/>
                <w:highlight w:val="none"/>
                <w:lang w:val="en-US" w:eastAsia="zh-CN"/>
              </w:rPr>
              <w:t xml:space="preserve">能</w:t>
            </w:r>
            <w:r>
              <w:rPr>
                <w:rFonts w:hint="eastAsia" w:ascii="仿宋" w:hAnsi="仿宋" w:eastAsia="仿宋" w:cs="仿宋"/>
                <w:b w:val="0"/>
                <w:bCs w:val="0"/>
                <w:color w:val="000000"/>
                <w:sz w:val="21"/>
                <w:szCs w:val="21"/>
                <w:highlight w:val="none"/>
              </w:rPr>
              <w:t xml:space="preserve">满足本项目建设要求</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内容无遗漏或缺失的</w:t>
            </w:r>
            <w:r>
              <w:rPr>
                <w:rFonts w:hint="eastAsia" w:ascii="仿宋" w:hAnsi="仿宋" w:eastAsia="仿宋" w:cs="仿宋"/>
                <w:b w:val="0"/>
                <w:bCs w:val="0"/>
                <w:color w:val="000000"/>
                <w:sz w:val="21"/>
                <w:szCs w:val="21"/>
                <w:highlight w:val="none"/>
              </w:rPr>
              <w:t xml:space="preserve">，得6分；</w:t>
            </w:r>
            <w:r>
              <w:rPr>
                <w:rFonts w:hint="eastAsia" w:ascii="仿宋" w:hAnsi="仿宋" w:eastAsia="仿宋" w:cs="仿宋"/>
                <w:b w:val="0"/>
                <w:bCs w:val="0"/>
                <w:color w:val="000000"/>
                <w:sz w:val="21"/>
                <w:szCs w:val="21"/>
                <w:highlight w:val="none"/>
                <w:lang w:val="en-US" w:eastAsia="zh-CN"/>
              </w:rPr>
              <w:t xml:space="preserve">施工工艺方案只是常规描述，与本项目无针对性、内容缺失较多的得4分；</w:t>
            </w:r>
            <w:r>
              <w:rPr>
                <w:rFonts w:hint="eastAsia" w:ascii="仿宋" w:hAnsi="仿宋" w:eastAsia="仿宋" w:cs="仿宋"/>
                <w:b w:val="0"/>
                <w:bCs w:val="0"/>
                <w:color w:val="000000"/>
                <w:sz w:val="21"/>
                <w:szCs w:val="21"/>
                <w:highlight w:val="none"/>
              </w:rPr>
              <w:t xml:space="preserve">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施工进度计划</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针对本工程施工进度计划的描述，以及为完成该计划所定措施、影响进度要素分析及所采取的措施，各阶段的进度保证措施等进行评分：</w:t>
            </w:r>
            <w:r>
              <w:rPr>
                <w:rFonts w:hint="eastAsia" w:ascii="仿宋" w:hAnsi="仿宋" w:eastAsia="仿宋" w:cs="仿宋"/>
                <w:b w:val="0"/>
                <w:bCs w:val="0"/>
                <w:color w:val="000000"/>
                <w:sz w:val="21"/>
                <w:szCs w:val="21"/>
                <w:highlight w:val="none"/>
              </w:rPr>
            </w:r>
            <w:r/>
          </w:p>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进度计划详尽，要素分析有针对性，进度保证措施科学、可执行力强的得</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进度计划较为详尽，要素分析针对性较强，进度保证措施较为合理的得5分；</w:t>
            </w:r>
            <w:r>
              <w:rPr>
                <w:rFonts w:hint="eastAsia" w:ascii="仿宋" w:hAnsi="仿宋" w:eastAsia="仿宋" w:cs="仿宋"/>
                <w:b w:val="0"/>
                <w:bCs w:val="0"/>
                <w:color w:val="000000"/>
                <w:sz w:val="21"/>
                <w:szCs w:val="21"/>
                <w:highlight w:val="none"/>
              </w:rPr>
            </w:r>
            <w:r/>
          </w:p>
          <w:p>
            <w:pPr>
              <w:pStyle w:val="1178"/>
              <w:ind w:firstLine="0"/>
              <w:keepLines w:val="0"/>
              <w:keepNext w:val="0"/>
              <w:pageBreakBefore w:val="0"/>
              <w:spacing w:line="320" w:lineRule="exact"/>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进度计划简单，要素分析针对性一般，进度保证措施简单的得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val="en-US" w:eastAsia="zh-CN"/>
              </w:rPr>
              <w:t xml:space="preserve">进度计划措施较差的得3分；</w:t>
            </w:r>
            <w:r>
              <w:rPr>
                <w:rFonts w:hint="eastAsia" w:ascii="仿宋" w:hAnsi="仿宋" w:eastAsia="仿宋" w:cs="仿宋"/>
                <w:b w:val="0"/>
                <w:bCs w:val="0"/>
                <w:color w:val="000000"/>
                <w:sz w:val="21"/>
                <w:szCs w:val="21"/>
                <w:highlight w:val="none"/>
              </w:rPr>
              <w:t xml:space="preserve">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质量保证措施</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firstLine="0"/>
              <w:keepLines w:val="0"/>
              <w:keepNext w:val="0"/>
              <w:pageBreakBefore w:val="0"/>
              <w:spacing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材料、施工质量保证措施及体系控制要点：根据本工程的规模、特定的结构、施工现场等情况制定出切实可行的方案进行评分：</w:t>
            </w:r>
            <w:r>
              <w:rPr>
                <w:rFonts w:hint="eastAsia" w:ascii="仿宋" w:hAnsi="仿宋" w:eastAsia="仿宋" w:cs="仿宋"/>
                <w:b w:val="0"/>
                <w:bCs w:val="0"/>
                <w:color w:val="000000"/>
                <w:sz w:val="21"/>
                <w:szCs w:val="21"/>
                <w:highlight w:val="none"/>
              </w:rPr>
            </w:r>
            <w:r/>
          </w:p>
          <w:p>
            <w:pPr>
              <w:pStyle w:val="1178"/>
              <w:ind w:firstLine="0"/>
              <w:jc w:val="left"/>
              <w:keepLines w:val="0"/>
              <w:keepNext w:val="0"/>
              <w:pageBreakBefore w:val="0"/>
              <w:spacing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方案及措施内容明确、针对性强、可操作性强的得</w:t>
            </w: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rPr>
              <w:t xml:space="preserve">分，方案及措施内容较为完整、有一定的针对性、可操作性的得</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分；方案及措施内容简单，针对性及可操作性一般的得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分；方案及措施内容较差且无有关本项目针对性方案的得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安全保证及文明施工</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firstLine="0"/>
              <w:keepLines w:val="0"/>
              <w:keepNext w:val="0"/>
              <w:pageBreakBefore w:val="0"/>
              <w:spacing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提供针对本项目的施工安全保证体系及文明施工、环境保护、成品保护和消防措施等进行评分：</w:t>
            </w:r>
            <w:r>
              <w:rPr>
                <w:rFonts w:hint="eastAsia" w:ascii="仿宋" w:hAnsi="仿宋" w:eastAsia="仿宋" w:cs="仿宋"/>
                <w:b w:val="0"/>
                <w:bCs w:val="0"/>
                <w:color w:val="000000"/>
                <w:sz w:val="21"/>
                <w:szCs w:val="21"/>
                <w:highlight w:val="none"/>
              </w:rPr>
            </w:r>
            <w:r/>
          </w:p>
          <w:p>
            <w:pPr>
              <w:pStyle w:val="1178"/>
              <w:ind w:firstLine="0"/>
              <w:jc w:val="left"/>
              <w:keepLines w:val="0"/>
              <w:keepNext w:val="0"/>
              <w:pageBreakBefore w:val="0"/>
              <w:spacing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方案内容明确、针对性强、可操作性强的得</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分，方案内容完整、有一定的针对性、可操作性的得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分；方案内容简单，针对性及可操作性一般的得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分；方案内容简单，针对性及可操作性较差的得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质保期服务</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firstLine="0"/>
              <w:jc w:val="left"/>
              <w:keepLines w:val="0"/>
              <w:keepNext w:val="0"/>
              <w:pageBreakBefore w:val="0"/>
              <w:spacing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针对本工程特点，提供质保期售后服务、维保服务方案，包括但不限于响应时间、响应程度、修复时间、服务团队等方面，方案内容明确、针对性强、可操作性强的得</w:t>
            </w: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rPr>
              <w:t xml:space="preserve">分，方案内容完整、有一定的针对性、可操作性的得</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分；方案内容简单，针对性及可操作性一般的得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分；方案内容简单，针对性及可操作性较差的得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分；不提供不得分。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商务分（客观分）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6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类似业绩</w:t>
            </w:r>
            <w:r>
              <w:rPr>
                <w:rFonts w:hint="eastAsia" w:ascii="仿宋" w:hAnsi="仿宋" w:eastAsia="仿宋" w:cs="仿宋"/>
                <w:b w:val="0"/>
                <w:bCs w:val="0"/>
                <w:color w:val="000000"/>
                <w:sz w:val="21"/>
                <w:szCs w:val="21"/>
                <w:highlight w:val="none"/>
                <w:lang w:eastAsia="zh-CN"/>
              </w:rPr>
            </w:r>
            <w:r/>
          </w:p>
        </w:tc>
        <w:tc>
          <w:tcPr>
            <w:tcMar>
              <w:left w:w="108" w:type="dxa"/>
              <w:top w:w="0" w:type="dxa"/>
              <w:right w:w="108" w:type="dxa"/>
              <w:bottom w:w="0" w:type="dxa"/>
            </w:tcMar>
            <w:tcW w:w="2167" w:type="dxa"/>
            <w:vAlign w:val="center"/>
            <w:textDirection w:val="lrTb"/>
            <w:noWrap w:val="false"/>
          </w:tcPr>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供应商近</w:t>
            </w:r>
            <w:r>
              <w:rPr>
                <w:rFonts w:hint="eastAsia" w:ascii="仿宋" w:hAnsi="仿宋" w:eastAsia="仿宋" w:cs="仿宋"/>
                <w:b w:val="0"/>
                <w:bCs w:val="0"/>
                <w:color w:val="000000"/>
                <w:sz w:val="21"/>
                <w:szCs w:val="21"/>
                <w:highlight w:val="none"/>
                <w:lang w:val="en-US" w:eastAsia="zh-CN"/>
              </w:rPr>
              <w:t xml:space="preserve">三</w:t>
            </w:r>
            <w:r>
              <w:rPr>
                <w:rFonts w:hint="eastAsia" w:ascii="仿宋" w:hAnsi="仿宋" w:eastAsia="仿宋" w:cs="仿宋"/>
                <w:b w:val="0"/>
                <w:bCs w:val="0"/>
                <w:color w:val="000000"/>
                <w:sz w:val="21"/>
                <w:szCs w:val="21"/>
                <w:highlight w:val="none"/>
              </w:rPr>
              <w:t xml:space="preserve">年（磋商截止时间往前推）承担过类似项目业绩的有一</w:t>
            </w:r>
            <w:r>
              <w:rPr>
                <w:rFonts w:hint="eastAsia" w:ascii="仿宋" w:hAnsi="仿宋" w:eastAsia="仿宋" w:cs="仿宋"/>
                <w:b w:val="0"/>
                <w:bCs w:val="0"/>
                <w:color w:val="000000"/>
                <w:sz w:val="21"/>
                <w:szCs w:val="21"/>
                <w:highlight w:val="none"/>
                <w:lang w:val="en-US" w:eastAsia="zh-CN"/>
              </w:rPr>
              <w:t xml:space="preserve">个</w:t>
            </w:r>
            <w:r>
              <w:rPr>
                <w:rFonts w:hint="eastAsia" w:ascii="仿宋" w:hAnsi="仿宋" w:eastAsia="仿宋" w:cs="仿宋"/>
                <w:b w:val="0"/>
                <w:bCs w:val="0"/>
                <w:color w:val="000000"/>
                <w:sz w:val="21"/>
                <w:szCs w:val="21"/>
                <w:highlight w:val="none"/>
              </w:rPr>
              <w:t xml:space="preserve">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分，本项最高得</w:t>
            </w: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时间以合同签订日期为准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项目内容以合同明确为准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提供能体现时间、项目内容的合同原件扫描件加盖供应商公章，未提供或提供的合同不符合要求的不得分。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企业认证</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167" w:type="dxa"/>
            <w:vAlign w:val="center"/>
            <w:textDirection w:val="lrTb"/>
            <w:noWrap w:val="false"/>
          </w:tcPr>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供应商具有有效期内的质量管理体系认证、环境管理体系认证、职业健康与安全管理体系认证证书的，每有一个得2分，本项最高得6分。</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提供有效期内的证书复印件加盖供应商公章，须在认监委网站查询状态为“有效”。</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lang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6"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人员配备</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167" w:type="dxa"/>
            <w:vAlign w:val="center"/>
            <w:textDirection w:val="lrTb"/>
            <w:noWrap w:val="false"/>
          </w:tcPr>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1.供应商拟派项目团队成员中每有一名具有：</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①国家安全生产监督管理总局颁发的《特种作业操作电工资格证书》</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②或省、自治区、直辖市应急管理局颁发的《特种作业操作证》作业类别包含：电工作业，操作项目包括：低压或高压电工作业;</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以上证书每有一项得2分，同一人限评1项，本项最高得6分。</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2.项目团队成员中每有一名具备安全员C证的得2分，本项最高得2分。</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3.项目团队成员中除项目负责人外，每增加一名具备机电工程二级及以上注册建造师（资格）的得2分，本项最高得2分。</w:t>
            </w:r>
            <w:r>
              <w:rPr>
                <w:rFonts w:hint="eastAsia" w:ascii="仿宋" w:hAnsi="仿宋" w:eastAsia="仿宋" w:cs="仿宋"/>
                <w:b w:val="0"/>
                <w:bCs w:val="0"/>
                <w:color w:val="000000"/>
                <w:sz w:val="21"/>
                <w:szCs w:val="21"/>
                <w:highlight w:val="none"/>
                <w:lang w:val="en-US" w:eastAsia="zh-CN"/>
              </w:rPr>
            </w:r>
            <w:r/>
          </w:p>
          <w:p>
            <w:pPr>
              <w:pStyle w:val="1178"/>
              <w:ind w:left="0" w:firstLine="0"/>
              <w:jc w:val="left"/>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同一人同时满足其中几项得分要求的，可重复计分，本项最高得10分。</w:t>
            </w:r>
            <w:r>
              <w:rPr>
                <w:rFonts w:hint="eastAsia" w:ascii="仿宋" w:hAnsi="仿宋" w:eastAsia="仿宋" w:cs="仿宋"/>
                <w:b w:val="0"/>
                <w:bCs w:val="0"/>
                <w:color w:val="000000"/>
                <w:sz w:val="21"/>
                <w:szCs w:val="21"/>
                <w:highlight w:val="none"/>
                <w:lang w:val="en-US" w:eastAsia="zh-CN"/>
              </w:rPr>
            </w:r>
            <w:r/>
          </w:p>
          <w:p>
            <w:pPr>
              <w:pStyle w:val="1190"/>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提供人员证书、</w:t>
            </w:r>
            <w:r>
              <w:rPr>
                <w:rFonts w:hint="eastAsia" w:ascii="仿宋" w:hAnsi="仿宋" w:eastAsia="仿宋" w:cs="仿宋"/>
                <w:b w:val="0"/>
                <w:bCs w:val="0"/>
                <w:color w:val="000000"/>
                <w:sz w:val="21"/>
                <w:szCs w:val="21"/>
                <w:highlight w:val="none"/>
                <w:lang w:val="en-US" w:eastAsia="zh-CN"/>
              </w:rPr>
              <w:t xml:space="preserve">磋商开启</w:t>
            </w:r>
            <w:r>
              <w:rPr>
                <w:rFonts w:hint="eastAsia" w:ascii="仿宋" w:hAnsi="仿宋" w:eastAsia="仿宋" w:cs="仿宋"/>
                <w:b w:val="0"/>
                <w:bCs w:val="0"/>
                <w:color w:val="000000"/>
                <w:sz w:val="21"/>
                <w:szCs w:val="21"/>
                <w:highlight w:val="none"/>
              </w:rPr>
              <w:t xml:space="preserve">截止时间前社保机构出具的</w:t>
            </w:r>
            <w:r>
              <w:rPr>
                <w:rFonts w:hint="eastAsia" w:ascii="仿宋" w:hAnsi="仿宋" w:eastAsia="仿宋" w:cs="仿宋"/>
                <w:b w:val="0"/>
                <w:bCs w:val="0"/>
                <w:color w:val="000000"/>
                <w:sz w:val="21"/>
                <w:szCs w:val="21"/>
                <w:highlight w:val="none"/>
                <w:lang w:val="en-US" w:eastAsia="zh-CN"/>
              </w:rPr>
              <w:t xml:space="preserve">供应商</w:t>
            </w:r>
            <w:r>
              <w:rPr>
                <w:rFonts w:hint="eastAsia" w:ascii="仿宋" w:hAnsi="仿宋" w:eastAsia="仿宋" w:cs="仿宋"/>
                <w:b w:val="0"/>
                <w:bCs w:val="0"/>
                <w:color w:val="000000"/>
                <w:sz w:val="21"/>
                <w:szCs w:val="21"/>
                <w:highlight w:val="none"/>
              </w:rPr>
              <w:t xml:space="preserve">为其缴纳的连续</w:t>
            </w:r>
            <w:r>
              <w:rPr>
                <w:rFonts w:hint="eastAsia" w:ascii="仿宋" w:hAnsi="仿宋" w:eastAsia="仿宋" w:cs="仿宋"/>
                <w:b w:val="0"/>
                <w:bCs w:val="0"/>
                <w:color w:val="000000"/>
                <w:sz w:val="21"/>
                <w:szCs w:val="21"/>
                <w:highlight w:val="none"/>
                <w:lang w:val="en-US" w:eastAsia="zh-CN"/>
              </w:rPr>
              <w:t xml:space="preserve">三</w:t>
            </w:r>
            <w:r>
              <w:rPr>
                <w:rFonts w:hint="eastAsia" w:ascii="仿宋" w:hAnsi="仿宋" w:eastAsia="仿宋" w:cs="仿宋"/>
                <w:b w:val="0"/>
                <w:bCs w:val="0"/>
                <w:color w:val="000000"/>
                <w:sz w:val="21"/>
                <w:szCs w:val="21"/>
                <w:highlight w:val="none"/>
              </w:rPr>
              <w:t xml:space="preserve">个月</w:t>
            </w:r>
            <w:r>
              <w:rPr>
                <w:rFonts w:hint="eastAsia" w:ascii="仿宋" w:hAnsi="仿宋" w:eastAsia="仿宋" w:cs="仿宋"/>
                <w:b w:val="0"/>
                <w:bCs w:val="0"/>
                <w:color w:val="000000"/>
                <w:sz w:val="21"/>
                <w:szCs w:val="21"/>
                <w:highlight w:val="none"/>
                <w:lang w:val="en-US" w:eastAsia="zh-CN"/>
              </w:rPr>
              <w:t xml:space="preserve">内任意一个月</w:t>
            </w:r>
            <w:r>
              <w:rPr>
                <w:rFonts w:hint="eastAsia" w:ascii="仿宋" w:hAnsi="仿宋" w:eastAsia="仿宋" w:cs="仿宋"/>
                <w:b w:val="0"/>
                <w:bCs w:val="0"/>
                <w:color w:val="000000"/>
                <w:sz w:val="21"/>
                <w:szCs w:val="21"/>
                <w:highlight w:val="none"/>
              </w:rPr>
              <w:t xml:space="preserve">的社保证明材料复印件加盖公章；未按要求提供或未提供相关材料的不得分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5" w:type="dxa"/>
            <w:vAlign w:val="center"/>
            <w:textDirection w:val="lrTb"/>
            <w:noWrap w:val="false"/>
          </w:tcPr>
          <w:p>
            <w:pPr>
              <w:pStyle w:val="1178"/>
              <w:ind w:left="0" w:firstLine="0"/>
              <w:jc w:val="center"/>
              <w:keepLines w:val="0"/>
              <w:keepNext w:val="0"/>
              <w:pageBreakBefore w:val="0"/>
              <w:spacing w:line="310" w:lineRule="exact"/>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178"/>
              <w:ind w:left="0" w:firstLine="0"/>
              <w:jc w:val="center"/>
              <w:keepLines w:val="0"/>
              <w:keepNext w:val="0"/>
              <w:pageBreakBefore w:val="0"/>
              <w:spacing w:line="31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bl>
    <w:p>
      <w:pPr>
        <w:pStyle w:val="1178"/>
        <w:numPr>
          <w:ilvl w:val="0"/>
          <w:numId w:val="0"/>
        </w:numPr>
        <w:contextualSpacing/>
        <w:jc w:val="both"/>
        <w:spacing w:line="360" w:lineRule="auto"/>
        <w:widowControl w:val="off"/>
        <w:rPr>
          <w:rFonts w:ascii="仿宋" w:hAnsi="仿宋" w:eastAsia="仿宋"/>
          <w:color w:val="000000"/>
          <w:sz w:val="24"/>
          <w:highlight w:val="none"/>
        </w:rPr>
      </w:pPr>
      <w:r>
        <w:rPr>
          <w:rFonts w:ascii="仿宋" w:hAnsi="仿宋" w:eastAsia="仿宋"/>
          <w:color w:val="000000"/>
          <w:sz w:val="24"/>
          <w:highlight w:val="none"/>
        </w:rPr>
      </w:r>
      <w:r/>
    </w:p>
    <w:p>
      <w:pPr>
        <w:pStyle w:val="1178"/>
        <w:contextualSpacing/>
        <w:ind w:firstLine="422"/>
        <w:jc w:val="left"/>
        <w:spacing w:line="360" w:lineRule="auto"/>
        <w:widowControl/>
        <w:rPr>
          <w:rFonts w:hint="eastAsia" w:ascii="仿宋" w:hAnsi="仿宋" w:eastAsia="仿宋" w:cs="宋体"/>
          <w:b/>
          <w:bCs/>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宋体"/>
          <w:color w:val="000000"/>
          <w:szCs w:val="21"/>
          <w:highlight w:val="none"/>
        </w:rPr>
        <w:t xml:space="preserve">1</w:t>
      </w:r>
      <w:r>
        <w:rPr>
          <w:rFonts w:ascii="仿宋" w:hAnsi="仿宋" w:eastAsia="仿宋" w:cs="宋体"/>
          <w:color w:val="000000"/>
          <w:szCs w:val="21"/>
          <w:highlight w:val="none"/>
        </w:rPr>
        <w:t xml:space="preserve">.</w:t>
      </w:r>
      <w:r>
        <w:rPr>
          <w:rFonts w:hint="eastAsia" w:ascii="仿宋" w:hAnsi="仿宋" w:eastAsia="仿宋" w:cs="宋体"/>
          <w:b/>
          <w:bCs/>
          <w:color w:val="000000"/>
          <w:szCs w:val="21"/>
          <w:highlight w:val="none"/>
        </w:rPr>
        <w:t xml:space="preserve">评标标准中要求提供的证明文件及资料等按要求在响应文件中提供扫描件或复印件；所有资料内容、印章必须完整、清晰可辨且在有效期内。磋商小组成员半数以上认定模糊无法辨认的不得分。</w:t>
      </w:r>
      <w:r>
        <w:rPr>
          <w:rFonts w:hint="eastAsia" w:ascii="仿宋" w:hAnsi="仿宋" w:eastAsia="仿宋" w:cs="宋体"/>
          <w:b/>
          <w:bCs/>
          <w:color w:val="000000"/>
          <w:szCs w:val="21"/>
          <w:highlight w:val="none"/>
        </w:rPr>
      </w:r>
      <w:r/>
    </w:p>
    <w:p>
      <w:pPr>
        <w:pStyle w:val="1178"/>
        <w:contextualSpacing/>
        <w:ind w:firstLine="420"/>
        <w:jc w:val="left"/>
        <w:spacing w:line="360" w:lineRule="auto"/>
        <w:widowControl/>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2</w:t>
      </w:r>
      <w:r>
        <w:rPr>
          <w:rFonts w:ascii="仿宋" w:hAnsi="仿宋" w:eastAsia="仿宋" w:cs="宋体"/>
          <w:color w:val="000000"/>
          <w:szCs w:val="21"/>
          <w:highlight w:val="none"/>
        </w:rPr>
        <w:t xml:space="preserve">.</w:t>
      </w:r>
      <w:r>
        <w:rPr>
          <w:rFonts w:hint="eastAsia" w:ascii="仿宋" w:hAnsi="仿宋" w:eastAsia="仿宋" w:cs="宋体"/>
          <w:color w:val="000000"/>
          <w:szCs w:val="21"/>
          <w:highlight w:val="none"/>
        </w:rPr>
        <w:t xml:space="preserve">评审时，未能按以上要求提供相应证明的，不作为评标依据，不得分。</w:t>
      </w:r>
      <w:r>
        <w:rPr>
          <w:rFonts w:hint="eastAsia" w:ascii="仿宋" w:hAnsi="仿宋" w:eastAsia="仿宋" w:cs="宋体"/>
          <w:color w:val="000000"/>
          <w:szCs w:val="21"/>
          <w:highlight w:val="none"/>
        </w:rPr>
      </w:r>
      <w:r/>
    </w:p>
    <w:p>
      <w:pPr>
        <w:pStyle w:val="1178"/>
        <w:contextualSpacing/>
        <w:ind w:firstLine="420"/>
        <w:jc w:val="left"/>
        <w:spacing w:line="360" w:lineRule="auto"/>
        <w:widowControl/>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3</w:t>
      </w:r>
      <w:r>
        <w:rPr>
          <w:rFonts w:ascii="仿宋" w:hAnsi="仿宋" w:eastAsia="仿宋" w:cs="宋体"/>
          <w:color w:val="000000"/>
          <w:szCs w:val="21"/>
          <w:highlight w:val="none"/>
        </w:rPr>
        <w:t xml:space="preserve">.</w:t>
      </w:r>
      <w:r>
        <w:rPr>
          <w:rFonts w:hint="eastAsia" w:ascii="仿宋" w:hAnsi="仿宋" w:eastAsia="仿宋" w:cs="宋体"/>
          <w:color w:val="000000"/>
          <w:szCs w:val="21"/>
          <w:highlight w:val="none"/>
        </w:rPr>
        <w:t xml:space="preserve">扫描件必须直接用原件扫描，要求字迹清晰，确保文字内容能看清无变形。</w:t>
      </w:r>
      <w:r>
        <w:rPr>
          <w:rFonts w:hint="eastAsia" w:ascii="仿宋" w:hAnsi="仿宋" w:eastAsia="仿宋" w:cs="宋体"/>
          <w:color w:val="000000"/>
          <w:szCs w:val="21"/>
          <w:highlight w:val="none"/>
        </w:rPr>
      </w:r>
      <w:r/>
    </w:p>
    <w:p>
      <w:pPr>
        <w:pStyle w:val="1178"/>
        <w:contextualSpacing/>
        <w:ind w:firstLine="420"/>
        <w:jc w:val="left"/>
        <w:spacing w:line="360" w:lineRule="auto"/>
        <w:widowControl/>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4</w:t>
      </w:r>
      <w:r>
        <w:rPr>
          <w:rFonts w:ascii="仿宋" w:hAnsi="仿宋" w:eastAsia="仿宋" w:cs="宋体"/>
          <w:color w:val="000000"/>
          <w:szCs w:val="21"/>
          <w:highlight w:val="none"/>
        </w:rPr>
        <w:t xml:space="preserve">.</w:t>
      </w:r>
      <w:r>
        <w:rPr>
          <w:rFonts w:hint="eastAsia" w:ascii="仿宋" w:hAnsi="仿宋" w:eastAsia="仿宋" w:cs="宋体"/>
          <w:color w:val="000000"/>
          <w:szCs w:val="21"/>
          <w:highlight w:val="none"/>
        </w:rPr>
        <w:t xml:space="preserve">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宋体"/>
          <w:color w:val="000000"/>
          <w:szCs w:val="21"/>
          <w:highlight w:val="none"/>
        </w:rPr>
      </w:r>
      <w:r/>
    </w:p>
    <w:p>
      <w:pPr>
        <w:pStyle w:val="1178"/>
        <w:contextualSpacing/>
        <w:ind w:firstLine="420"/>
        <w:jc w:val="left"/>
        <w:spacing w:line="360" w:lineRule="auto"/>
        <w:widowControl/>
        <w:rPr>
          <w:rFonts w:ascii="仿宋" w:hAnsi="仿宋" w:eastAsia="仿宋"/>
          <w:color w:val="000000"/>
          <w:sz w:val="24"/>
          <w:highlight w:val="none"/>
        </w:rPr>
      </w:pPr>
      <w:r>
        <w:rPr>
          <w:rFonts w:hint="eastAsia" w:ascii="仿宋" w:hAnsi="仿宋" w:eastAsia="仿宋" w:cs="宋体"/>
          <w:color w:val="000000"/>
          <w:szCs w:val="21"/>
          <w:highlight w:val="none"/>
        </w:rPr>
        <w:t xml:space="preserve">5</w:t>
      </w:r>
      <w:r>
        <w:rPr>
          <w:rFonts w:ascii="仿宋" w:hAnsi="仿宋" w:eastAsia="仿宋" w:cs="宋体"/>
          <w:color w:val="000000"/>
          <w:szCs w:val="21"/>
          <w:highlight w:val="none"/>
        </w:rPr>
        <w:t xml:space="preserve">.</w:t>
      </w:r>
      <w:r>
        <w:rPr>
          <w:rFonts w:hint="eastAsia" w:ascii="仿宋" w:hAnsi="仿宋" w:eastAsia="仿宋" w:cs="宋体"/>
          <w:color w:val="000000"/>
          <w:szCs w:val="21"/>
          <w:highlight w:val="none"/>
        </w:rPr>
        <w:t xml:space="preserve">供应商按评分细则所有得分项目均视为对本次磋商的承诺，成交后均作为合同的组成部分。</w:t>
      </w:r>
      <w:r>
        <w:rPr>
          <w:rFonts w:ascii="仿宋" w:hAnsi="仿宋" w:eastAsia="仿宋"/>
          <w:color w:val="000000"/>
          <w:sz w:val="24"/>
          <w:highlight w:val="none"/>
        </w:rPr>
      </w:r>
      <w:r/>
    </w:p>
    <w:p>
      <w:pPr>
        <w:pStyle w:val="1178"/>
        <w:jc w:val="center"/>
        <w:spacing w:line="360" w:lineRule="auto"/>
        <w:rPr>
          <w:rFonts w:ascii="仿宋" w:hAnsi="仿宋" w:eastAsia="仿宋"/>
          <w:b/>
          <w:color w:val="000000"/>
          <w:sz w:val="36"/>
          <w:szCs w:val="36"/>
          <w:highlight w:val="none"/>
        </w:rPr>
        <w:outlineLvl w:val="0"/>
      </w:pPr>
      <w:r/>
      <w:bookmarkStart w:id="867" w:name="_Toc107952700"/>
      <w:r>
        <w:rPr>
          <w:rFonts w:ascii="仿宋" w:hAnsi="仿宋" w:eastAsia="仿宋"/>
          <w:b/>
          <w:color w:val="000000"/>
          <w:sz w:val="36"/>
          <w:szCs w:val="36"/>
          <w:highlight w:val="none"/>
        </w:rPr>
        <w:br w:type="page" w:clear="all"/>
      </w:r>
      <w:bookmarkStart w:id="868" w:name="_Toc21436"/>
      <w:r>
        <w:rPr>
          <w:rFonts w:ascii="仿宋" w:hAnsi="仿宋" w:eastAsia="仿宋"/>
          <w:b/>
          <w:color w:val="000000"/>
          <w:sz w:val="36"/>
          <w:szCs w:val="36"/>
          <w:highlight w:val="none"/>
        </w:rPr>
        <w:t xml:space="preserve">第四章   采购需求</w:t>
      </w:r>
      <w:bookmarkEnd w:id="867"/>
      <w:r/>
      <w:bookmarkEnd w:id="868"/>
      <w:r>
        <w:rPr>
          <w:rFonts w:ascii="仿宋" w:hAnsi="仿宋" w:eastAsia="仿宋"/>
          <w:b/>
          <w:color w:val="000000"/>
          <w:sz w:val="36"/>
          <w:szCs w:val="36"/>
          <w:highlight w:val="none"/>
        </w:rPr>
      </w:r>
      <w:r/>
    </w:p>
    <w:p>
      <w:pPr>
        <w:pStyle w:val="1178"/>
        <w:rPr>
          <w:color w:val="000000"/>
          <w:highlight w:val="none"/>
        </w:rPr>
      </w:pPr>
      <w:r/>
      <w:bookmarkStart w:id="869" w:name="_Toc107952701"/>
      <w:r>
        <w:rPr>
          <w:color w:val="000000"/>
          <w:highlight w:val="none"/>
        </w:rPr>
      </w:r>
      <w:r/>
    </w:p>
    <w:p>
      <w:pPr>
        <w:pStyle w:val="1452"/>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u w:val="none"/>
        </w:rPr>
      </w:pPr>
      <w:r>
        <w:rPr>
          <w:rFonts w:hint="eastAsia" w:ascii="仿宋" w:hAnsi="仿宋" w:eastAsia="仿宋" w:cs="仿宋"/>
          <w:color w:val="000000"/>
          <w:sz w:val="21"/>
          <w:szCs w:val="21"/>
          <w:highlight w:val="none"/>
        </w:rPr>
        <w:t xml:space="preserve">1．项目名称：</w:t>
      </w: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常州市智帆学校新建工程10kV进线工程</w:t>
      </w:r>
      <w:r>
        <w:rPr>
          <w:rFonts w:hint="eastAsia" w:ascii="仿宋" w:hAnsi="仿宋" w:eastAsia="仿宋" w:cs="仿宋"/>
          <w:color w:val="000000"/>
          <w:sz w:val="21"/>
          <w:szCs w:val="21"/>
          <w:highlight w:val="none"/>
          <w:u w:val="none"/>
        </w:rPr>
      </w:r>
      <w:r/>
    </w:p>
    <w:p>
      <w:pPr>
        <w:pStyle w:val="1178"/>
        <w:ind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2．预算金额：</w:t>
      </w:r>
      <w:r>
        <w:rPr>
          <w:rFonts w:hint="eastAsia" w:ascii="仿宋" w:hAnsi="仿宋" w:eastAsia="仿宋" w:cs="仿宋"/>
          <w:color w:val="000000"/>
          <w:sz w:val="21"/>
          <w:szCs w:val="21"/>
          <w:highlight w:val="none"/>
          <w:lang w:val="en-US" w:eastAsia="zh-CN"/>
        </w:rPr>
        <w:t xml:space="preserve">235万元</w:t>
      </w:r>
      <w:r>
        <w:rPr>
          <w:rFonts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3．最高限价：</w:t>
      </w:r>
      <w:r>
        <w:rPr>
          <w:rFonts w:hint="eastAsia" w:ascii="仿宋" w:hAnsi="仿宋" w:eastAsia="仿宋" w:cs="仿宋"/>
          <w:color w:val="000000"/>
          <w:sz w:val="21"/>
          <w:szCs w:val="21"/>
          <w:highlight w:val="none"/>
          <w:lang w:val="en-US" w:eastAsia="zh-CN"/>
        </w:rPr>
        <w:t xml:space="preserve">1944150.24元，</w:t>
      </w:r>
      <w:r>
        <w:rPr>
          <w:rFonts w:hint="eastAsia" w:ascii="仿宋" w:hAnsi="仿宋" w:eastAsia="仿宋" w:cs="仿宋"/>
          <w:b/>
          <w:bCs/>
          <w:color w:val="000000"/>
          <w:sz w:val="21"/>
          <w:szCs w:val="21"/>
          <w:highlight w:val="none"/>
          <w:lang w:val="en-US" w:eastAsia="zh-CN"/>
        </w:rPr>
        <w:t xml:space="preserve">磋商供应商的响应报价不得低于工程成本且不得高于最高投标限价，已标价工程量清单中任一分部分项工程和单价措施项目响应单价不得超过最高投标限价相对应分部分项工程和单价措施项目单价，否则作无效响应处理。</w:t>
      </w:r>
      <w:r>
        <w:rPr>
          <w:rFonts w:hint="eastAsia" w:ascii="仿宋" w:hAnsi="仿宋" w:eastAsia="仿宋" w:cs="仿宋"/>
          <w:b/>
          <w:bCs/>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4．采购项目概况（简介）：</w:t>
      </w:r>
      <w:r>
        <w:rPr>
          <w:rFonts w:hint="eastAsia" w:ascii="仿宋" w:hAnsi="仿宋" w:eastAsia="仿宋" w:cs="仿宋"/>
          <w:color w:val="000000"/>
          <w:sz w:val="21"/>
          <w:szCs w:val="21"/>
          <w:highlight w:val="none"/>
          <w:lang w:val="en-US" w:eastAsia="zh-CN"/>
        </w:rPr>
        <w:t xml:space="preserve">本项目为常州市智帆学校新建工程10kV进线工程，主要内容为自业扩配套工程待设10kV分支箱(10kV高德142线)敷设电缆至常州市智帆学校新建10kV变电所500KVA备用；自业扩配套工程待立法兰杆B新敷设电缆至常州市智帆学校新建10kV变电所1000KVA主用。</w:t>
      </w:r>
      <w:r>
        <w:rPr>
          <w:rFonts w:hint="eastAsia" w:ascii="仿宋" w:hAnsi="仿宋" w:eastAsia="仿宋" w:cs="仿宋"/>
          <w:color w:val="000000"/>
          <w:sz w:val="21"/>
          <w:szCs w:val="21"/>
          <w:highlight w:val="none"/>
          <w:lang w:eastAsia="zh-CN"/>
        </w:rPr>
        <w:t xml:space="preserve">包括但不限于磋商文件、施工图纸及工程量清单范围内全部工程，涉及的采购、施工、试验调试和投用等，对工程的技术、质量、安全、进度、费用（含设备、施工、供电综合服务费）等全面负责，最终向采购人提交一个满足使用功能、具备使用条件并经验收合格的工程。</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 w:val="21"/>
          <w:szCs w:val="21"/>
          <w:highlight w:val="none"/>
        </w:rPr>
        <w:t xml:space="preserve">5．合同履行期限：</w:t>
      </w:r>
      <w:r>
        <w:rPr>
          <w:rFonts w:hint="eastAsia" w:ascii="仿宋" w:hAnsi="仿宋" w:eastAsia="仿宋" w:cs="仿宋"/>
          <w:b w:val="0"/>
          <w:bCs w:val="0"/>
          <w:color w:val="000000"/>
          <w:sz w:val="21"/>
          <w:szCs w:val="21"/>
          <w:highlight w:val="none"/>
        </w:rPr>
        <w:t xml:space="preserve">本项目开工日期以采购人发出的开工通知为准，</w:t>
      </w:r>
      <w:r>
        <w:rPr>
          <w:rFonts w:hint="eastAsia" w:ascii="仿宋" w:hAnsi="仿宋" w:eastAsia="仿宋" w:cs="仿宋"/>
          <w:b w:val="0"/>
          <w:bCs w:val="0"/>
          <w:color w:val="000000"/>
          <w:sz w:val="21"/>
          <w:szCs w:val="21"/>
          <w:highlight w:val="none"/>
          <w:lang w:eastAsia="zh-CN"/>
        </w:rPr>
        <w:t xml:space="preserve">在40个日历天内</w:t>
      </w:r>
      <w:r>
        <w:rPr>
          <w:rFonts w:hint="eastAsia" w:ascii="仿宋" w:hAnsi="仿宋" w:eastAsia="仿宋" w:cs="仿宋"/>
          <w:b w:val="0"/>
          <w:bCs w:val="0"/>
          <w:color w:val="000000"/>
          <w:sz w:val="21"/>
          <w:szCs w:val="21"/>
          <w:highlight w:val="none"/>
        </w:rPr>
        <w:t xml:space="preserve">必须完工并通过验收，同时工期必须严格服从采购人的安排，满足</w:t>
      </w:r>
      <w:r>
        <w:rPr>
          <w:rFonts w:hint="eastAsia" w:ascii="仿宋" w:hAnsi="仿宋" w:eastAsia="仿宋" w:cs="仿宋"/>
          <w:b w:val="0"/>
          <w:bCs w:val="0"/>
          <w:color w:val="000000"/>
          <w:sz w:val="21"/>
          <w:szCs w:val="21"/>
          <w:highlight w:val="none"/>
          <w:lang w:val="en-US" w:eastAsia="zh-CN"/>
        </w:rPr>
        <w:t xml:space="preserve">项目</w:t>
      </w:r>
      <w:r>
        <w:rPr>
          <w:rFonts w:hint="eastAsia" w:ascii="仿宋" w:hAnsi="仿宋" w:eastAsia="仿宋" w:cs="仿宋"/>
          <w:b w:val="0"/>
          <w:bCs w:val="0"/>
          <w:color w:val="000000"/>
          <w:sz w:val="21"/>
          <w:szCs w:val="21"/>
          <w:highlight w:val="none"/>
        </w:rPr>
        <w:t xml:space="preserve">进度的要求。</w:t>
      </w:r>
      <w:r>
        <w:rPr>
          <w:rFonts w:hint="eastAsia" w:ascii="仿宋" w:hAnsi="仿宋" w:eastAsia="仿宋" w:cs="仿宋"/>
          <w:b w:val="0"/>
          <w:bCs w:val="0"/>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7．是/否接受分支机构参与响应：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8．是/否属于政府购买服务：</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9．是/否接受进口产品投标：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10．是/否专门面向中小企业预留采购份额：</w:t>
      </w:r>
      <w:r>
        <w:rPr>
          <w:rFonts w:hint="eastAsia" w:ascii="仿宋" w:hAnsi="仿宋" w:eastAsia="仿宋" w:cs="仿宋"/>
          <w:b/>
          <w:bCs/>
          <w:color w:val="000000"/>
          <w:sz w:val="21"/>
          <w:szCs w:val="21"/>
          <w:highlight w:val="none"/>
          <w:lang w:val="en-US" w:eastAsia="zh-CN"/>
        </w:rPr>
        <w:t xml:space="preserve">是，本项目专门面向中小、小微企业采购。即：工程由中小企业承建，即工程施工单位为中小企业。</w:t>
      </w:r>
      <w:r>
        <w:rPr>
          <w:rFonts w:hint="eastAsia" w:ascii="仿宋" w:hAnsi="仿宋" w:eastAsia="仿宋" w:cs="仿宋"/>
          <w:b/>
          <w:bCs/>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（1）磋商供应商须具备电力工程施工总承包三级及以上（或输变电工程专业承包三级及以上），具有有效的安全生产许可证。</w:t>
      </w:r>
      <w:r>
        <w:rPr>
          <w:rFonts w:hint="eastAsia" w:ascii="仿宋" w:hAnsi="仿宋" w:eastAsia="仿宋" w:cs="仿宋"/>
          <w:b/>
          <w:bCs/>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（2）磋商供应商须同时具备有效的国家能源主管部门核发的“承装、承修、承试类”三级及以上电力设施许可证（或有效期内的旧版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承装、承修、承试类</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五级及以上电力设施许可证）。</w:t>
      </w:r>
      <w:r>
        <w:rPr>
          <w:rFonts w:hint="eastAsia" w:ascii="仿宋" w:hAnsi="仿宋" w:eastAsia="仿宋" w:cs="仿宋"/>
          <w:b/>
          <w:bCs/>
          <w:color w:val="000000"/>
          <w:sz w:val="21"/>
          <w:szCs w:val="21"/>
          <w:highlight w:val="none"/>
        </w:rPr>
      </w:r>
      <w:r/>
    </w:p>
    <w:p>
      <w:pPr>
        <w:pStyle w:val="1178"/>
        <w:ind w:firstLine="422"/>
        <w:jc w:val="both"/>
        <w:keepLines w:val="0"/>
        <w:keepNext w:val="0"/>
        <w:pageBreakBefore w:val="0"/>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注：电力设施许可证证书，执行《承装（修、试）电力设施许可证管理办法》（国家发展改革委令2025年第30号）文件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193"/>
        <w:spacing w:line="360" w:lineRule="auto"/>
        <w:rPr>
          <w:rFonts w:ascii="仿宋" w:hAnsi="仿宋" w:eastAsia="仿宋"/>
          <w:b/>
          <w:bCs/>
          <w:color w:val="000000"/>
          <w:sz w:val="21"/>
          <w:szCs w:val="21"/>
          <w:highlight w:val="none"/>
        </w:rPr>
      </w:pPr>
      <w:r>
        <w:rPr>
          <w:rFonts w:hint="eastAsia" w:ascii="仿宋" w:hAnsi="仿宋" w:eastAsia="仿宋" w:cs="仿宋"/>
          <w:b/>
          <w:bCs/>
          <w:color w:val="000000"/>
          <w:sz w:val="21"/>
          <w:szCs w:val="21"/>
          <w:highlight w:val="none"/>
        </w:rPr>
        <w:t xml:space="preserve">（3）拟派项目负责人须具备电力工程二级及以上或机电工程二级及以上注册建造师（资格），并持有有效的安全生产知识考核合格证（B类）。</w:t>
      </w:r>
      <w:r>
        <w:rPr>
          <w:rFonts w:ascii="仿宋" w:hAnsi="仿宋" w:eastAsia="仿宋"/>
          <w:b/>
          <w:bCs/>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12．项目类别：</w:t>
      </w:r>
      <w:r>
        <w:rPr>
          <w:rFonts w:hint="eastAsia" w:ascii="仿宋" w:hAnsi="仿宋" w:eastAsia="仿宋" w:cs="仿宋"/>
          <w:b/>
          <w:bCs/>
          <w:color w:val="000000"/>
          <w:sz w:val="21"/>
          <w:szCs w:val="21"/>
          <w:highlight w:val="none"/>
        </w:rPr>
        <w:t xml:space="preserve">工程类</w:t>
      </w:r>
      <w:r>
        <w:rPr>
          <w:rFonts w:hint="eastAsia" w:ascii="仿宋" w:hAnsi="仿宋" w:eastAsia="仿宋" w:cs="仿宋"/>
          <w:color w:val="000000"/>
          <w:sz w:val="21"/>
          <w:szCs w:val="21"/>
          <w:highlight w:val="none"/>
        </w:rPr>
      </w:r>
      <w:r/>
    </w:p>
    <w:p>
      <w:pPr>
        <w:pStyle w:val="1452"/>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178"/>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交付（实施）的时间（期限）和地点（范围）</w:t>
      </w:r>
      <w:r>
        <w:rPr>
          <w:rFonts w:hint="eastAsia" w:ascii="仿宋" w:hAnsi="仿宋" w:eastAsia="仿宋" w:cs="仿宋"/>
          <w:color w:val="000000"/>
          <w:sz w:val="21"/>
          <w:szCs w:val="21"/>
          <w:highlight w:val="none"/>
        </w:rPr>
      </w:r>
      <w:r/>
    </w:p>
    <w:p>
      <w:pPr>
        <w:pStyle w:val="1211"/>
        <w:numPr>
          <w:ilvl w:val="0"/>
          <w:numId w:val="0"/>
        </w:numPr>
        <w:ind w:firstLine="420"/>
        <w:keepLines w:val="0"/>
        <w:keepNext w:val="0"/>
        <w:pageBreakBefore w:val="0"/>
        <w:spacing w:before="0" w:after="0" w:line="360" w:lineRule="auto"/>
        <w:widowControl w:val="off"/>
        <w:tabs>
          <w:tab w:val="left" w:pos="567"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交付（实施）的时间（期限）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本项目开工日期以采购人发出的开工通知为准，</w:t>
      </w:r>
      <w:r>
        <w:rPr>
          <w:rFonts w:hint="eastAsia" w:ascii="仿宋" w:hAnsi="仿宋" w:eastAsia="仿宋" w:cs="仿宋"/>
          <w:color w:val="000000"/>
          <w:sz w:val="21"/>
          <w:szCs w:val="21"/>
          <w:highlight w:val="none"/>
          <w:lang w:eastAsia="zh-CN"/>
        </w:rPr>
        <w:t xml:space="preserve">在40个日历天内</w:t>
      </w:r>
      <w:r>
        <w:rPr>
          <w:rFonts w:hint="eastAsia" w:ascii="仿宋" w:hAnsi="仿宋" w:eastAsia="仿宋" w:cs="仿宋"/>
          <w:color w:val="000000"/>
          <w:sz w:val="21"/>
          <w:szCs w:val="21"/>
          <w:highlight w:val="none"/>
        </w:rPr>
        <w:t xml:space="preserve">必须完工并通过验收，同时工期必须严格服从采购人的安排，满足</w:t>
      </w:r>
      <w:r>
        <w:rPr>
          <w:rFonts w:hint="eastAsia" w:ascii="仿宋" w:hAnsi="仿宋" w:eastAsia="仿宋" w:cs="仿宋"/>
          <w:color w:val="000000"/>
          <w:sz w:val="21"/>
          <w:szCs w:val="21"/>
          <w:highlight w:val="none"/>
          <w:lang w:val="en-US" w:eastAsia="zh-CN"/>
        </w:rPr>
        <w:t xml:space="preserve">项目</w:t>
      </w:r>
      <w:r>
        <w:rPr>
          <w:rFonts w:hint="eastAsia" w:ascii="仿宋" w:hAnsi="仿宋" w:eastAsia="仿宋" w:cs="仿宋"/>
          <w:color w:val="000000"/>
          <w:sz w:val="21"/>
          <w:szCs w:val="21"/>
          <w:highlight w:val="none"/>
        </w:rPr>
        <w:t xml:space="preserve">进度的要求。</w:t>
      </w:r>
      <w:r>
        <w:rPr>
          <w:rFonts w:hint="eastAsia" w:ascii="仿宋" w:hAnsi="仿宋" w:eastAsia="仿宋" w:cs="仿宋"/>
          <w:color w:val="000000"/>
          <w:sz w:val="21"/>
          <w:szCs w:val="21"/>
          <w:highlight w:val="none"/>
          <w:lang w:eastAsia="zh-CN"/>
        </w:rPr>
      </w:r>
      <w:r/>
    </w:p>
    <w:p>
      <w:pPr>
        <w:pStyle w:val="1211"/>
        <w:numPr>
          <w:ilvl w:val="0"/>
          <w:numId w:val="0"/>
        </w:numPr>
        <w:ind w:firstLine="420"/>
        <w:keepLines w:val="0"/>
        <w:keepNext w:val="0"/>
        <w:pageBreakBefore w:val="0"/>
        <w:spacing w:before="0" w:after="0" w:line="360" w:lineRule="auto"/>
        <w:widowControl w:val="off"/>
        <w:tabs>
          <w:tab w:val="left" w:pos="567" w:leader="none"/>
        </w:tabs>
        <w:rPr>
          <w:rFonts w:hint="eastAsia"/>
          <w:color w:val="000000"/>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交付（实施）的地点（范围）</w:t>
      </w:r>
      <w:r>
        <w:rPr>
          <w:rFonts w:hint="eastAsia" w:ascii="仿宋" w:hAnsi="仿宋" w:eastAsia="仿宋" w:cs="仿宋"/>
          <w:color w:val="000000"/>
          <w:sz w:val="21"/>
          <w:szCs w:val="21"/>
          <w:highlight w:val="none"/>
          <w:lang w:eastAsia="zh-CN"/>
        </w:rPr>
        <w:t xml:space="preserve">：常州市新北区西夏墅镇，丽江路南侧、浦东路东侧</w:t>
      </w:r>
      <w:r>
        <w:rPr>
          <w:rFonts w:hint="eastAsia"/>
          <w:color w:val="000000"/>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2．付款条件（进度和方式）</w:t>
      </w:r>
      <w:r>
        <w:rPr>
          <w:rFonts w:hint="eastAsia" w:ascii="仿宋" w:hAnsi="仿宋" w:eastAsia="仿宋" w:cs="仿宋"/>
          <w:color w:val="000000"/>
          <w:sz w:val="21"/>
          <w:szCs w:val="21"/>
          <w:highlight w:val="none"/>
        </w:rPr>
      </w:r>
      <w:r/>
    </w:p>
    <w:p>
      <w:pPr>
        <w:pStyle w:val="1190"/>
        <w:ind w:firstLine="420"/>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合同签订生效后15天内付签约合同价的30%；</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验收合格后付至签约合同价的80%；</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审计审定后付至审定价的97%（留存3%的质量保证金），</w:t>
      </w:r>
      <w:r>
        <w:rPr>
          <w:rFonts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rPr>
        <w:t xml:space="preserve">收款时应提供工程审定价的全额符合规定要求的增值税专用发票。</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保证金待质保期届满后90日内结清。</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rPr>
        <w:t xml:space="preserve">应在工程竣工验收合格后一个月内提交完整的竣工结算资料，</w:t>
      </w:r>
      <w:r>
        <w:rPr>
          <w:rFonts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rPr>
        <w:t xml:space="preserve">对所上报的审计结算资料需认真复核，工程竣工结算审计若其核减率累计超过5％时，则超出5%以上部分的审计费用由</w:t>
      </w:r>
      <w:r>
        <w:rPr>
          <w:rFonts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6）</w:t>
      </w:r>
      <w:r>
        <w:rPr>
          <w:rFonts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rPr>
        <w:t xml:space="preserve">收款时应提供合规有效的增值税专用发票。满足合同约定支付条件的，自收到发票后10个工作日内支付。因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rPr>
      </w:r>
      <w:r/>
    </w:p>
    <w:p>
      <w:pPr>
        <w:pStyle w:val="1284"/>
        <w:contextualSpacing/>
        <w:ind w:firstLine="420"/>
        <w:jc w:val="left"/>
        <w:keepLines w:val="0"/>
        <w:keepNext w:val="0"/>
        <w:pageBreakBefore w:val="0"/>
        <w:spacing w:line="360" w:lineRule="auto"/>
        <w:widowControl w:val="off"/>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（注：</w:t>
      </w:r>
      <w:r>
        <w:rPr>
          <w:rFonts w:hint="eastAsia" w:ascii="仿宋" w:hAnsi="仿宋" w:eastAsia="仿宋" w:cs="仿宋"/>
          <w:bCs/>
          <w:color w:val="000000"/>
          <w:szCs w:val="21"/>
          <w:highlight w:val="none"/>
          <w:lang w:eastAsia="zh-CN"/>
        </w:rPr>
        <w:t xml:space="preserve">成交供应商</w:t>
      </w:r>
      <w:r>
        <w:rPr>
          <w:rFonts w:hint="eastAsia" w:ascii="仿宋" w:hAnsi="仿宋" w:eastAsia="仿宋" w:cs="仿宋"/>
          <w:bCs/>
          <w:color w:val="000000"/>
          <w:szCs w:val="21"/>
          <w:highlight w:val="none"/>
        </w:rPr>
        <w:t xml:space="preserve">明确表示无需预付款或者主动要求降低预付款比例的，采购人可不适用前述规定，以成交后双方约定实际付款为准。）</w:t>
      </w:r>
      <w:r>
        <w:rPr>
          <w:rFonts w:hint="eastAsia" w:ascii="仿宋" w:hAnsi="仿宋" w:eastAsia="仿宋" w:cs="仿宋"/>
          <w:bCs/>
          <w:color w:val="000000"/>
          <w:szCs w:val="21"/>
          <w:highlight w:val="none"/>
        </w:rPr>
      </w:r>
      <w:r/>
    </w:p>
    <w:p>
      <w:pPr>
        <w:pStyle w:val="1190"/>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3．包装和运输</w:t>
      </w:r>
      <w:r>
        <w:rPr>
          <w:rFonts w:hint="eastAsia" w:ascii="仿宋" w:hAnsi="仿宋" w:eastAsia="仿宋" w:cs="仿宋"/>
          <w:color w:val="000000"/>
          <w:sz w:val="21"/>
          <w:szCs w:val="21"/>
          <w:highlight w:val="none"/>
        </w:rPr>
      </w:r>
      <w:r/>
    </w:p>
    <w:p>
      <w:pPr>
        <w:pStyle w:val="1178"/>
        <w:ind w:firstLine="404"/>
        <w:jc w:val="both"/>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货物类必须要求供应商满足《关于印发〈商品包装政府采购需求标准（试行）〉、〈快递包装政府采购需求标准（试行）〉的通知》（财办库〔2020〕123号））的规定。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（1）项目质保期为贰年。自竣工验收合格之日起。</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（2）供应商根据应用功能和技术要求自主选择品牌及型号，但是，所有技术参数和功能不得低于采购要求，并保证所有设备的兼容以及项目整体性能的实现。</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供应商成交后，在与采购人签订合同之前采购人有权对投标产品进行功能性测试及品牌调查，如果测试结果与采购文件及磋商时所述功能与参数有所偏差，采购人有权废除供应商的成交供应商资格，由此产生的相关认证测试费用及所有损失由该供应商承担。</w:t>
      </w:r>
      <w:r>
        <w:rPr>
          <w:rFonts w:hint="eastAsia" w:ascii="仿宋" w:hAnsi="仿宋" w:eastAsia="仿宋" w:cs="仿宋"/>
          <w:color w:val="000000"/>
          <w:sz w:val="21"/>
          <w:szCs w:val="21"/>
          <w:highlight w:val="none"/>
          <w:lang w:val="en-US" w:eastAsia="zh-CN"/>
        </w:rPr>
      </w:r>
      <w:r/>
    </w:p>
    <w:p>
      <w:pPr>
        <w:pStyle w:val="1178"/>
        <w:ind w:firstLine="422"/>
        <w:jc w:val="both"/>
        <w:keepLines w:val="0"/>
        <w:keepNext w:val="0"/>
        <w:pageBreakBefore w:val="0"/>
        <w:spacing w:line="360" w:lineRule="auto"/>
        <w:widowControl w:val="off"/>
        <w:rPr>
          <w:rFonts w:hint="eastAsia" w:ascii="仿宋" w:hAnsi="仿宋" w:eastAsia="仿宋" w:cs="仿宋"/>
          <w:b/>
          <w:bCs/>
          <w:i/>
          <w:iCs/>
          <w:color w:val="000000"/>
          <w:sz w:val="21"/>
          <w:szCs w:val="21"/>
          <w:highlight w:val="none"/>
          <w:u w:val="single"/>
          <w:lang w:val="en-US" w:eastAsia="zh-CN"/>
        </w:rPr>
      </w:pPr>
      <w:r>
        <w:rPr>
          <w:rFonts w:hint="eastAsia" w:ascii="仿宋" w:hAnsi="仿宋" w:eastAsia="仿宋" w:cs="仿宋"/>
          <w:b/>
          <w:bCs/>
          <w:i/>
          <w:iCs/>
          <w:color w:val="000000"/>
          <w:sz w:val="21"/>
          <w:szCs w:val="21"/>
          <w:highlight w:val="none"/>
          <w:u w:val="single"/>
          <w:lang w:val="en-US" w:eastAsia="zh-CN"/>
        </w:rPr>
        <w:t xml:space="preserve">★（4）清单中涉及的产品必须是全新、未使用过的原装合格正品，完全符合磋商文件规定的质量、规格和性能的要求，达到国家或行业规定的标准,属于国家强制认证的产品，必须通过认证。（响应文件中提供承诺函，格式自拟。）</w:t>
      </w:r>
      <w:r>
        <w:rPr>
          <w:rFonts w:hint="eastAsia" w:ascii="仿宋" w:hAnsi="仿宋" w:eastAsia="仿宋" w:cs="仿宋"/>
          <w:b/>
          <w:bCs/>
          <w:i/>
          <w:iCs/>
          <w:color w:val="000000"/>
          <w:sz w:val="21"/>
          <w:szCs w:val="21"/>
          <w:highlight w:val="none"/>
          <w:u w:val="singl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5．保险</w:t>
      </w:r>
      <w:r>
        <w:rPr>
          <w:rFonts w:hint="eastAsia" w:ascii="仿宋" w:hAnsi="仿宋" w:eastAsia="仿宋" w:cs="仿宋"/>
          <w:color w:val="000000"/>
          <w:sz w:val="21"/>
          <w:szCs w:val="21"/>
          <w:highlight w:val="none"/>
        </w:rPr>
      </w:r>
      <w:r/>
    </w:p>
    <w:p>
      <w:pPr>
        <w:pStyle w:val="1452"/>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供应商必须按国家相关规定为从事危险作业的职工办理意外伤害保险、第三方人身以及其它依据国家、江苏省、常州市有关法律、法规、规章、规范性文件应当办理的人身、财产保险，否则采购人有权从工程款中代扣缴。</w:t>
      </w:r>
      <w:r>
        <w:rPr>
          <w:rFonts w:hint="eastAsia" w:ascii="仿宋" w:hAnsi="仿宋" w:eastAsia="仿宋" w:cs="仿宋"/>
          <w:color w:val="000000"/>
          <w:sz w:val="21"/>
          <w:szCs w:val="21"/>
          <w:highlight w:val="none"/>
          <w:lang w:val="en-US" w:eastAsia="zh-CN"/>
        </w:rPr>
      </w:r>
      <w:r/>
    </w:p>
    <w:p>
      <w:pPr>
        <w:pStyle w:val="1452"/>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三、技术要求</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1．基本要求</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供应商对工程的技术、质量、安全、进度、费用（含设计、设备、施工、调试）等全面负责，最终向采购人提交一个满足使用功能、具备使用条件并经验收合格的工程。</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bookmarkStart w:id="870" w:name="EB1a09a4829f9a43bab497f9090747d6e0"/>
      <w:r>
        <w:rPr>
          <w:rFonts w:hint="eastAsia" w:ascii="仿宋" w:hAnsi="仿宋" w:eastAsia="仿宋" w:cs="仿宋"/>
          <w:color w:val="000000"/>
          <w:sz w:val="21"/>
          <w:szCs w:val="21"/>
          <w:highlight w:val="none"/>
          <w:lang w:val="en-US" w:eastAsia="zh-CN"/>
        </w:rPr>
        <w:t xml:space="preserve">（1）国家规定的现行相关法律、法规、施工规范、验收规范及地方政府规章、文件等</w:t>
      </w:r>
      <w:bookmarkEnd w:id="870"/>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号）政策,履约验收时按相关条款执行。</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（3）本项目工程量清单、最高投标限价编制说明中明确的编制依据。</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2．服务内容及要求/货物技术要求</w:t>
      </w:r>
      <w:r>
        <w:rPr>
          <w:rFonts w:hint="eastAsia" w:ascii="仿宋" w:hAnsi="仿宋" w:eastAsia="仿宋" w:cs="仿宋"/>
          <w:color w:val="000000"/>
          <w:sz w:val="21"/>
          <w:szCs w:val="21"/>
          <w:highlight w:val="none"/>
        </w:rPr>
      </w:r>
      <w:r/>
    </w:p>
    <w:p>
      <w:pPr>
        <w:pStyle w:val="1178"/>
        <w:ind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详见工程量清单、最高投标限价文件及编制说明。</w:t>
      </w:r>
      <w:r>
        <w:rPr>
          <w:rFonts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2.2 产品清单</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详见工程量清单、最高投标限价文件及编制说明。</w:t>
      </w:r>
      <w:r>
        <w:rPr>
          <w:rFonts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2.3 采购标的需满足的服务标准、期限、效率等要求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施工范围：10kV受电部分，自业扩配套工程待设10kV分支箱(10kV高德142线)敷设电缆至常州市智帆学校新建10kV变电所500KVA备用；自业扩配套工程待立法兰杆B新敷设电缆至常州市智帆学校新建10kV变电所1000KVA主用。原10kV西浦141线力峰工具支线7号杆拆除原有进线电缆。新建客户电缆井（J01-J07）、1孔电缆排管、2孔排管、电缆、接地、拆除工程、杆上金具及架空线包含在本工程中。</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10kV管沟部分，自10kV浦河118线41号杆(上层)至原10kV西浦141线江桥北2号支线1号杆新建1孔排管、8孔排管、8孔拉管、5m现浇电缆井（J01-J08），电缆井、排管、拉管包含在本工程中。</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（2）设备材料的现场保管费、成品保护费（如有）由供应商在响应报价内考虑，结算时不调整。</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（3）清单内容供应商应仔细核对图纸，根据自身产品自行完善，报价应包含完成图纸内容和采购文件要求的所有费用，如有缺漏项，视为已包含在其他项目中，成交后不得以任何理由进行费用调整。</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（4）供应商应踏勘现场，因施工现场条件限制造成的施工难度及其它不利因素等在响应报价中考虑。响应报价综合考虑临时设施用地，施工过程中不得以任何形式进行索赔，结算时不另行增加此项费用。</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本清单所列工程数量是根据图纸或现行情况暂定的，仅作为投标的共同基础，不能作为最终结算与支付的依据。结算与支付应以监理工程师审核并报采购人现场代表认可的、按图纸和规范要求实际完成的合格工程数量为依据。完成的合格工程数量，应由承包商按监理工程师认可的尺寸断面或其他计量方法进行计量，经监理工程师审核后报采购人现场代表确认，最终按中标工程量清单的综合单价进行结算和支付（详见合同条款），工程量清单中所列工程量的变动，丝毫不会降低或影响合同条件的效力，也不免除承包商按规定的标准进行施工和修复缺陷的责任。</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当工程量清单项目特征描述不全、不准确时以施工图纸和设计说明及相关规范为准，施工图、采购文件、技术要求、施工规范及工程量清单互为补充，均作为编制响应报价的依据，当工程量清单项目特征描述与施工图纸及相关规范不一致时，以工程量清单项目特征为准；图纸做法中未明确或不完善事项以答疑、设计回复等为准，施工前，对于不一致的情况，成交供应商需通知采购人，征得采购人同意后方可实施。</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（7）本工程所有用材的环保等级、防火等级、有害物质限量指标等均应满足设计及现行规范要求。</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（8）国家电网验收相关一切手续费、供电部门综合服务费、供电公司3.9%的管理费（如有）、含规定的高压电工证费用（如有）包含在响应报价内。</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（9）本工程税率9%，结算时需按采购人要求开具相应税率增值税专用发票，此项风险包含在响应报价中。</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（10）所有为满足本工程验收要求的防火封堵按项包干，结算时不再调整。</w:t>
      </w:r>
      <w:r>
        <w:rPr>
          <w:rFonts w:hint="eastAsia"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2.4 采购标的的其他技术、服务等要求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其余详见本项目工程量清单、最高投标限价编制说明及设计图纸。</w:t>
      </w:r>
      <w:r>
        <w:rPr>
          <w:rFonts w:ascii="仿宋" w:hAnsi="仿宋" w:eastAsia="仿宋" w:cs="仿宋"/>
          <w:color w:val="000000"/>
          <w:sz w:val="21"/>
          <w:szCs w:val="21"/>
          <w:highlight w:val="none"/>
          <w:lang w:val="en-US"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3．验收标准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11"/>
        <w:ind w:firstLine="420"/>
        <w:keepLines w:val="0"/>
        <w:keepNext w:val="0"/>
        <w:pageBreakBefore w:val="0"/>
        <w:spacing w:before="0" w:line="360" w:lineRule="auto"/>
        <w:widowControl w:val="off"/>
        <w:tabs>
          <w:tab w:val="left" w:pos="567" w:leader="none"/>
        </w:tabs>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承包人提供的设备必须满足国家相关材料质量验收标准的要求，并经当地供电部门验收合格后，工程应满足国家电网验收要求。</w:t>
      </w:r>
      <w:r>
        <w:rPr>
          <w:rFonts w:hint="eastAsia" w:ascii="仿宋" w:hAnsi="仿宋" w:eastAsia="仿宋" w:cs="仿宋"/>
          <w:color w:val="000000"/>
          <w:sz w:val="21"/>
          <w:szCs w:val="21"/>
          <w:highlight w:val="none"/>
          <w:lang w:val="en-US" w:eastAsia="zh-CN" w:bidi="ar-SA"/>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4．其他要求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78"/>
        <w:ind w:firstLine="422"/>
        <w:jc w:val="both"/>
        <w:keepLines w:val="0"/>
        <w:keepNext w:val="0"/>
        <w:pageBreakBefore w:val="0"/>
        <w:spacing w:line="360" w:lineRule="auto"/>
        <w:widowControl w:val="off"/>
        <w:rPr>
          <w:rFonts w:hint="eastAsia" w:ascii="仿宋" w:hAnsi="仿宋" w:eastAsia="仿宋" w:cs="仿宋"/>
          <w:b/>
          <w:bCs/>
          <w:i/>
          <w:iCs/>
          <w:color w:val="000000"/>
          <w:sz w:val="21"/>
          <w:szCs w:val="21"/>
          <w:highlight w:val="none"/>
          <w:u w:val="single"/>
          <w:lang w:eastAsia="zh-CN"/>
        </w:rPr>
      </w:pPr>
      <w:r>
        <w:rPr>
          <w:rFonts w:hint="eastAsia" w:ascii="仿宋" w:hAnsi="仿宋" w:eastAsia="仿宋" w:cs="仿宋"/>
          <w:b/>
          <w:bCs/>
          <w:i/>
          <w:iCs/>
          <w:color w:val="000000"/>
          <w:sz w:val="21"/>
          <w:szCs w:val="21"/>
          <w:highlight w:val="none"/>
          <w:u w:val="single"/>
        </w:rPr>
        <w:t xml:space="preserve">★</w:t>
      </w:r>
      <w:r>
        <w:rPr>
          <w:rFonts w:hint="eastAsia" w:ascii="仿宋" w:hAnsi="仿宋" w:eastAsia="仿宋" w:cs="仿宋"/>
          <w:b/>
          <w:bCs/>
          <w:i/>
          <w:iCs/>
          <w:color w:val="000000"/>
          <w:sz w:val="21"/>
          <w:szCs w:val="21"/>
          <w:highlight w:val="none"/>
          <w:u w:val="single"/>
          <w:lang w:val="en-US" w:eastAsia="zh-CN"/>
        </w:rPr>
        <w:t xml:space="preserve">磋商报价：</w:t>
      </w:r>
      <w:r>
        <w:rPr>
          <w:rFonts w:hint="eastAsia" w:ascii="仿宋" w:hAnsi="仿宋" w:eastAsia="仿宋" w:cs="仿宋"/>
          <w:b/>
          <w:bCs/>
          <w:i/>
          <w:iCs/>
          <w:color w:val="000000"/>
          <w:sz w:val="21"/>
          <w:szCs w:val="21"/>
          <w:highlight w:val="none"/>
          <w:u w:val="single"/>
          <w:lang w:eastAsia="zh-CN"/>
        </w:rPr>
        <w:t xml:space="preserve">必须按照</w:t>
      </w:r>
      <w:r>
        <w:rPr>
          <w:rFonts w:hint="eastAsia" w:ascii="仿宋" w:hAnsi="仿宋" w:eastAsia="仿宋" w:cs="仿宋"/>
          <w:b/>
          <w:bCs/>
          <w:i/>
          <w:iCs/>
          <w:color w:val="000000"/>
          <w:sz w:val="21"/>
          <w:szCs w:val="21"/>
          <w:highlight w:val="none"/>
          <w:u w:val="single"/>
          <w:lang w:val="en-US" w:eastAsia="zh-CN"/>
        </w:rPr>
        <w:t xml:space="preserve">采购文件提供的</w:t>
      </w:r>
      <w:r>
        <w:rPr>
          <w:rFonts w:hint="eastAsia" w:ascii="仿宋" w:hAnsi="仿宋" w:eastAsia="仿宋" w:cs="仿宋"/>
          <w:b/>
          <w:bCs/>
          <w:i/>
          <w:iCs/>
          <w:color w:val="000000"/>
          <w:sz w:val="21"/>
          <w:szCs w:val="21"/>
          <w:highlight w:val="none"/>
          <w:u w:val="single"/>
          <w:lang w:eastAsia="zh-CN"/>
        </w:rPr>
        <w:t xml:space="preserve">工程量清单</w:t>
      </w:r>
      <w:r>
        <w:rPr>
          <w:rFonts w:hint="eastAsia" w:ascii="仿宋" w:hAnsi="仿宋" w:eastAsia="仿宋" w:cs="仿宋"/>
          <w:b/>
          <w:bCs/>
          <w:i/>
          <w:iCs/>
          <w:color w:val="000000"/>
          <w:sz w:val="21"/>
          <w:szCs w:val="21"/>
          <w:highlight w:val="none"/>
          <w:u w:val="single"/>
          <w:lang w:val="en-US" w:eastAsia="zh-CN"/>
        </w:rPr>
        <w:t xml:space="preserve">进行报价</w:t>
      </w:r>
      <w:r>
        <w:rPr>
          <w:rFonts w:hint="eastAsia" w:ascii="仿宋" w:hAnsi="仿宋" w:eastAsia="仿宋" w:cs="仿宋"/>
          <w:b/>
          <w:bCs/>
          <w:i/>
          <w:iCs/>
          <w:color w:val="000000"/>
          <w:sz w:val="21"/>
          <w:szCs w:val="21"/>
          <w:highlight w:val="none"/>
          <w:u w:val="single"/>
          <w:lang w:eastAsia="zh-CN"/>
        </w:rPr>
        <w:t xml:space="preserve">格。项目编码、项目名称、项目特征、计量单位、工程量必须与</w:t>
      </w:r>
      <w:r>
        <w:rPr>
          <w:rFonts w:hint="eastAsia" w:ascii="仿宋" w:hAnsi="仿宋" w:eastAsia="仿宋" w:cs="仿宋"/>
          <w:b/>
          <w:bCs/>
          <w:i/>
          <w:iCs/>
          <w:color w:val="000000"/>
          <w:sz w:val="21"/>
          <w:szCs w:val="21"/>
          <w:highlight w:val="none"/>
          <w:u w:val="single"/>
          <w:lang w:val="en-US" w:eastAsia="zh-CN"/>
        </w:rPr>
        <w:t xml:space="preserve">采购文件的</w:t>
      </w:r>
      <w:r>
        <w:rPr>
          <w:rFonts w:hint="eastAsia" w:ascii="仿宋" w:hAnsi="仿宋" w:eastAsia="仿宋" w:cs="仿宋"/>
          <w:b/>
          <w:bCs/>
          <w:i/>
          <w:iCs/>
          <w:color w:val="000000"/>
          <w:sz w:val="21"/>
          <w:szCs w:val="21"/>
          <w:highlight w:val="none"/>
          <w:u w:val="single"/>
          <w:lang w:eastAsia="zh-CN"/>
        </w:rPr>
        <w:t xml:space="preserve">工程量清单一致（</w:t>
      </w:r>
      <w:r>
        <w:rPr>
          <w:rFonts w:hint="eastAsia" w:ascii="仿宋" w:hAnsi="仿宋" w:eastAsia="仿宋" w:cs="仿宋"/>
          <w:b/>
          <w:bCs/>
          <w:i/>
          <w:iCs/>
          <w:color w:val="000000"/>
          <w:sz w:val="21"/>
          <w:szCs w:val="21"/>
          <w:highlight w:val="none"/>
          <w:u w:val="single"/>
          <w:lang w:val="en-US" w:eastAsia="zh-CN"/>
        </w:rPr>
        <w:t xml:space="preserve">供应商</w:t>
      </w:r>
      <w:r>
        <w:rPr>
          <w:rFonts w:hint="eastAsia" w:ascii="仿宋" w:hAnsi="仿宋" w:eastAsia="仿宋" w:cs="仿宋"/>
          <w:b/>
          <w:bCs/>
          <w:i/>
          <w:iCs/>
          <w:color w:val="000000"/>
          <w:sz w:val="21"/>
          <w:szCs w:val="21"/>
          <w:highlight w:val="none"/>
          <w:u w:val="single"/>
          <w:lang w:eastAsia="zh-CN"/>
        </w:rPr>
        <w:t xml:space="preserve">自行补充的措施项目除外）</w:t>
      </w:r>
      <w:r>
        <w:rPr>
          <w:rFonts w:hint="eastAsia" w:ascii="仿宋" w:hAnsi="仿宋" w:eastAsia="仿宋" w:cs="仿宋"/>
          <w:b/>
          <w:bCs/>
          <w:i/>
          <w:iCs/>
          <w:color w:val="000000"/>
          <w:sz w:val="21"/>
          <w:szCs w:val="21"/>
          <w:highlight w:val="none"/>
          <w:u w:val="singl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rPr>
        <w:t xml:space="preserve">磋商响应文件的报价作为首次报价，</w:t>
      </w:r>
      <w:r>
        <w:rPr>
          <w:rFonts w:hint="eastAsia" w:ascii="仿宋" w:hAnsi="仿宋" w:eastAsia="仿宋" w:cs="仿宋"/>
          <w:color w:val="000000"/>
          <w:sz w:val="21"/>
          <w:szCs w:val="21"/>
          <w:highlight w:val="none"/>
        </w:rPr>
        <w:t xml:space="preserve">磋商结束后，磋商小组将要求所有实质性响应的供应商在规定时间内通过“苏采云”系统提交最终报价。</w:t>
      </w:r>
      <w:r>
        <w:rPr>
          <w:rFonts w:hint="eastAsia" w:ascii="仿宋" w:hAnsi="仿宋" w:eastAsia="仿宋" w:cs="仿宋"/>
          <w:color w:val="000000"/>
          <w:sz w:val="21"/>
          <w:szCs w:val="21"/>
          <w:highlight w:val="none"/>
          <w:lang w:val="en-US"/>
        </w:rPr>
        <w:t xml:space="preserve">最终报价为总价，投标清单中除规费税金、不可竞争费等规定不可调整的费用外，其他价格根据最终报价与响应文件中报价的浮动比例同比例调整。</w:t>
      </w:r>
      <w:r>
        <w:rPr>
          <w:rFonts w:hint="eastAsia" w:ascii="仿宋" w:hAnsi="仿宋" w:eastAsia="仿宋" w:cs="仿宋"/>
          <w:color w:val="000000"/>
          <w:sz w:val="21"/>
          <w:szCs w:val="21"/>
          <w:highlight w:val="none"/>
          <w:lang w:val="en-US"/>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5．实质性要求</w:t>
      </w:r>
      <w:r>
        <w:rPr>
          <w:rFonts w:hint="eastAsia" w:ascii="仿宋" w:hAnsi="仿宋" w:eastAsia="仿宋" w:cs="仿宋"/>
          <w:color w:val="000000"/>
          <w:sz w:val="21"/>
          <w:szCs w:val="21"/>
          <w:highlight w:val="none"/>
        </w:rPr>
      </w:r>
      <w:r/>
    </w:p>
    <w:p>
      <w:pPr>
        <w:pStyle w:val="1178"/>
        <w:ind w:firstLine="422"/>
        <w:jc w:val="both"/>
        <w:keepLines w:val="0"/>
        <w:keepNext w:val="0"/>
        <w:pageBreakBefore w:val="0"/>
        <w:spacing w:line="360" w:lineRule="auto"/>
        <w:widowControl w:val="off"/>
        <w:rPr>
          <w:rFonts w:hint="eastAsia" w:ascii="仿宋" w:hAnsi="仿宋" w:eastAsia="仿宋" w:cs="仿宋"/>
          <w:b/>
          <w:bCs/>
          <w:i/>
          <w:iCs/>
          <w:color w:val="000000"/>
          <w:sz w:val="21"/>
          <w:szCs w:val="21"/>
          <w:highlight w:val="none"/>
          <w:u w:val="single"/>
        </w:rPr>
      </w:pPr>
      <w:r>
        <w:rPr>
          <w:rFonts w:hint="eastAsia" w:ascii="仿宋" w:hAnsi="仿宋" w:eastAsia="仿宋" w:cs="仿宋"/>
          <w:b/>
          <w:bCs/>
          <w:i/>
          <w:iCs/>
          <w:color w:val="000000"/>
          <w:sz w:val="21"/>
          <w:szCs w:val="21"/>
          <w:highlight w:val="none"/>
          <w:u w:val="single"/>
          <w:lang w:val="en-US" w:eastAsia="zh-CN"/>
        </w:rPr>
        <w:t xml:space="preserve">（1）</w:t>
      </w:r>
      <w:r>
        <w:rPr>
          <w:rFonts w:hint="eastAsia" w:ascii="仿宋" w:hAnsi="仿宋" w:eastAsia="仿宋" w:cs="仿宋"/>
          <w:b/>
          <w:bCs/>
          <w:i/>
          <w:iCs/>
          <w:color w:val="000000"/>
          <w:sz w:val="21"/>
          <w:szCs w:val="21"/>
          <w:highlight w:val="none"/>
          <w:u w:val="single"/>
        </w:rPr>
        <w:t xml:space="preserve">★产品必须是全新、未使用过的原装合格正品，完全符合磋商文件规定的质量、规格和性能的要求，达到国家或行业规定的标准,属于国家强制认证的产品，必须通过认证。（响应文件中提供承诺函，格式自拟。）</w:t>
      </w:r>
      <w:r>
        <w:rPr>
          <w:rFonts w:hint="eastAsia" w:ascii="仿宋" w:hAnsi="仿宋" w:eastAsia="仿宋" w:cs="仿宋"/>
          <w:b/>
          <w:bCs/>
          <w:i/>
          <w:iCs/>
          <w:color w:val="000000"/>
          <w:sz w:val="21"/>
          <w:szCs w:val="21"/>
          <w:highlight w:val="none"/>
          <w:u w:val="single"/>
        </w:rPr>
      </w:r>
      <w:r/>
    </w:p>
    <w:p>
      <w:pPr>
        <w:pStyle w:val="1178"/>
        <w:ind w:firstLine="422"/>
        <w:jc w:val="both"/>
        <w:keepLines w:val="0"/>
        <w:keepNext w:val="0"/>
        <w:pageBreakBefore w:val="0"/>
        <w:spacing w:line="360" w:lineRule="auto"/>
        <w:widowControl w:val="off"/>
        <w:rPr>
          <w:rFonts w:hint="eastAsia" w:ascii="仿宋" w:hAnsi="仿宋" w:eastAsia="仿宋" w:cs="仿宋"/>
          <w:b/>
          <w:bCs/>
          <w:i/>
          <w:iCs/>
          <w:color w:val="000000"/>
          <w:sz w:val="21"/>
          <w:szCs w:val="21"/>
          <w:highlight w:val="none"/>
          <w:u w:val="single"/>
          <w:lang w:eastAsia="zh-CN"/>
        </w:rPr>
      </w:pPr>
      <w:r>
        <w:rPr>
          <w:rFonts w:hint="eastAsia" w:ascii="仿宋" w:hAnsi="仿宋" w:eastAsia="仿宋" w:cs="仿宋"/>
          <w:b/>
          <w:bCs/>
          <w:i/>
          <w:iCs/>
          <w:color w:val="000000"/>
          <w:sz w:val="21"/>
          <w:szCs w:val="21"/>
          <w:highlight w:val="none"/>
          <w:u w:val="single"/>
          <w:lang w:val="en-US" w:eastAsia="zh-CN"/>
        </w:rPr>
        <w:t xml:space="preserve">（2）</w:t>
      </w:r>
      <w:r>
        <w:rPr>
          <w:rFonts w:hint="eastAsia" w:ascii="仿宋" w:hAnsi="仿宋" w:eastAsia="仿宋" w:cs="仿宋"/>
          <w:b/>
          <w:bCs/>
          <w:i/>
          <w:iCs/>
          <w:color w:val="000000"/>
          <w:sz w:val="21"/>
          <w:szCs w:val="21"/>
          <w:highlight w:val="none"/>
          <w:u w:val="single"/>
        </w:rPr>
        <w:t xml:space="preserve">★</w:t>
      </w:r>
      <w:r>
        <w:rPr>
          <w:rFonts w:hint="eastAsia" w:ascii="仿宋" w:hAnsi="仿宋" w:eastAsia="仿宋" w:cs="仿宋"/>
          <w:b/>
          <w:bCs/>
          <w:i/>
          <w:iCs/>
          <w:color w:val="000000"/>
          <w:sz w:val="21"/>
          <w:szCs w:val="21"/>
          <w:highlight w:val="none"/>
          <w:u w:val="single"/>
          <w:lang w:val="en-US" w:eastAsia="zh-CN"/>
        </w:rPr>
        <w:t xml:space="preserve">磋商报价：</w:t>
      </w:r>
      <w:r>
        <w:rPr>
          <w:rFonts w:hint="eastAsia" w:ascii="仿宋" w:hAnsi="仿宋" w:eastAsia="仿宋" w:cs="仿宋"/>
          <w:b/>
          <w:bCs/>
          <w:i/>
          <w:iCs/>
          <w:color w:val="000000"/>
          <w:sz w:val="21"/>
          <w:szCs w:val="21"/>
          <w:highlight w:val="none"/>
          <w:u w:val="single"/>
          <w:lang w:eastAsia="zh-CN"/>
        </w:rPr>
        <w:t xml:space="preserve">必须按照</w:t>
      </w:r>
      <w:r>
        <w:rPr>
          <w:rFonts w:hint="eastAsia" w:ascii="仿宋" w:hAnsi="仿宋" w:eastAsia="仿宋" w:cs="仿宋"/>
          <w:b/>
          <w:bCs/>
          <w:i/>
          <w:iCs/>
          <w:color w:val="000000"/>
          <w:sz w:val="21"/>
          <w:szCs w:val="21"/>
          <w:highlight w:val="none"/>
          <w:u w:val="single"/>
          <w:lang w:val="en-US" w:eastAsia="zh-CN"/>
        </w:rPr>
        <w:t xml:space="preserve">采购文件提供的</w:t>
      </w:r>
      <w:r>
        <w:rPr>
          <w:rFonts w:hint="eastAsia" w:ascii="仿宋" w:hAnsi="仿宋" w:eastAsia="仿宋" w:cs="仿宋"/>
          <w:b/>
          <w:bCs/>
          <w:i/>
          <w:iCs/>
          <w:color w:val="000000"/>
          <w:sz w:val="21"/>
          <w:szCs w:val="21"/>
          <w:highlight w:val="none"/>
          <w:u w:val="single"/>
          <w:lang w:eastAsia="zh-CN"/>
        </w:rPr>
        <w:t xml:space="preserve">工程量清单</w:t>
      </w:r>
      <w:r>
        <w:rPr>
          <w:rFonts w:hint="eastAsia" w:ascii="仿宋" w:hAnsi="仿宋" w:eastAsia="仿宋" w:cs="仿宋"/>
          <w:b/>
          <w:bCs/>
          <w:i/>
          <w:iCs/>
          <w:color w:val="000000"/>
          <w:sz w:val="21"/>
          <w:szCs w:val="21"/>
          <w:highlight w:val="none"/>
          <w:u w:val="single"/>
          <w:lang w:val="en-US" w:eastAsia="zh-CN"/>
        </w:rPr>
        <w:t xml:space="preserve">进行报价</w:t>
      </w:r>
      <w:r>
        <w:rPr>
          <w:rFonts w:hint="eastAsia" w:ascii="仿宋" w:hAnsi="仿宋" w:eastAsia="仿宋" w:cs="仿宋"/>
          <w:b/>
          <w:bCs/>
          <w:i/>
          <w:iCs/>
          <w:color w:val="000000"/>
          <w:sz w:val="21"/>
          <w:szCs w:val="21"/>
          <w:highlight w:val="none"/>
          <w:u w:val="single"/>
          <w:lang w:eastAsia="zh-CN"/>
        </w:rPr>
        <w:t xml:space="preserve">格。项目编码、项目名称、项目特征、计量单位、工程量必须与</w:t>
      </w:r>
      <w:r>
        <w:rPr>
          <w:rFonts w:hint="eastAsia" w:ascii="仿宋" w:hAnsi="仿宋" w:eastAsia="仿宋" w:cs="仿宋"/>
          <w:b/>
          <w:bCs/>
          <w:i/>
          <w:iCs/>
          <w:color w:val="000000"/>
          <w:sz w:val="21"/>
          <w:szCs w:val="21"/>
          <w:highlight w:val="none"/>
          <w:u w:val="single"/>
          <w:lang w:val="en-US" w:eastAsia="zh-CN"/>
        </w:rPr>
        <w:t xml:space="preserve">采购文件的</w:t>
      </w:r>
      <w:r>
        <w:rPr>
          <w:rFonts w:hint="eastAsia" w:ascii="仿宋" w:hAnsi="仿宋" w:eastAsia="仿宋" w:cs="仿宋"/>
          <w:b/>
          <w:bCs/>
          <w:i/>
          <w:iCs/>
          <w:color w:val="000000"/>
          <w:sz w:val="21"/>
          <w:szCs w:val="21"/>
          <w:highlight w:val="none"/>
          <w:u w:val="single"/>
          <w:lang w:eastAsia="zh-CN"/>
        </w:rPr>
        <w:t xml:space="preserve">工程量清单一致（</w:t>
      </w:r>
      <w:r>
        <w:rPr>
          <w:rFonts w:hint="eastAsia" w:ascii="仿宋" w:hAnsi="仿宋" w:eastAsia="仿宋" w:cs="仿宋"/>
          <w:b/>
          <w:bCs/>
          <w:i/>
          <w:iCs/>
          <w:color w:val="000000"/>
          <w:sz w:val="21"/>
          <w:szCs w:val="21"/>
          <w:highlight w:val="none"/>
          <w:u w:val="single"/>
          <w:lang w:val="en-US" w:eastAsia="zh-CN"/>
        </w:rPr>
        <w:t xml:space="preserve">供应商</w:t>
      </w:r>
      <w:r>
        <w:rPr>
          <w:rFonts w:hint="eastAsia" w:ascii="仿宋" w:hAnsi="仿宋" w:eastAsia="仿宋" w:cs="仿宋"/>
          <w:b/>
          <w:bCs/>
          <w:i/>
          <w:iCs/>
          <w:color w:val="000000"/>
          <w:sz w:val="21"/>
          <w:szCs w:val="21"/>
          <w:highlight w:val="none"/>
          <w:u w:val="single"/>
          <w:lang w:eastAsia="zh-CN"/>
        </w:rPr>
        <w:t xml:space="preserve">自行补充的措施项目除外）</w:t>
      </w:r>
      <w:r>
        <w:rPr>
          <w:rFonts w:hint="eastAsia" w:ascii="仿宋" w:hAnsi="仿宋" w:eastAsia="仿宋" w:cs="仿宋"/>
          <w:b/>
          <w:bCs/>
          <w:i/>
          <w:iCs/>
          <w:color w:val="000000"/>
          <w:sz w:val="21"/>
          <w:szCs w:val="21"/>
          <w:highlight w:val="none"/>
          <w:u w:val="singl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3972"/>
        <w:gridCol w:w="3959"/>
      </w:tblGrid>
      <w:tr>
        <w:trPr>
          <w:cantSplit/>
          <w:trHeight w:val="567"/>
        </w:trPr>
        <w:tc>
          <w:tcPr>
            <w:tcW w:w="672" w:type="dxa"/>
            <w:vAlign w:val="center"/>
            <w:textDirection w:val="lrTb"/>
            <w:noWrap w:val="false"/>
          </w:tcPr>
          <w:p>
            <w:pPr>
              <w:pStyle w:val="1178"/>
              <w:jc w:val="both"/>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3972" w:type="dxa"/>
            <w:vAlign w:val="center"/>
            <w:textDirection w:val="lrTb"/>
            <w:noWrap w:val="false"/>
          </w:tcPr>
          <w:p>
            <w:pPr>
              <w:pStyle w:val="1178"/>
              <w:ind w:firstLine="420"/>
              <w:jc w:val="both"/>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3959" w:type="dxa"/>
            <w:vAlign w:val="center"/>
            <w:textDirection w:val="lrTb"/>
            <w:noWrap w:val="false"/>
          </w:tcPr>
          <w:p>
            <w:pPr>
              <w:pStyle w:val="1178"/>
              <w:ind w:firstLine="420"/>
              <w:jc w:val="both"/>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67"/>
        </w:trPr>
        <w:tc>
          <w:tcPr>
            <w:tcW w:w="672" w:type="dxa"/>
            <w:vAlign w:val="center"/>
            <w:textDirection w:val="lrTb"/>
            <w:noWrap w:val="false"/>
          </w:tcPr>
          <w:p>
            <w:pPr>
              <w:pStyle w:val="1178"/>
              <w:jc w:val="center"/>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3972" w:type="dxa"/>
            <w:vAlign w:val="center"/>
            <w:textDirection w:val="lrTb"/>
            <w:noWrap w:val="false"/>
          </w:tcPr>
          <w:p>
            <w:pPr>
              <w:pStyle w:val="1178"/>
              <w:jc w:val="both"/>
              <w:keepLines w:val="0"/>
              <w:keepNext w:val="0"/>
              <w:pageBreakBefore w:val="0"/>
              <w:spacing w:line="360" w:lineRule="auto"/>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常州市智帆学校新建工程10kV进线工程</w:t>
            </w:r>
            <w:r>
              <w:rPr>
                <w:rFonts w:ascii="仿宋" w:hAnsi="仿宋" w:eastAsia="仿宋" w:cs="仿宋"/>
                <w:color w:val="000000"/>
                <w:sz w:val="21"/>
                <w:szCs w:val="21"/>
                <w:highlight w:val="none"/>
                <w:lang w:val="en-US" w:eastAsia="zh-CN"/>
              </w:rPr>
            </w:r>
            <w:r/>
          </w:p>
        </w:tc>
        <w:tc>
          <w:tcPr>
            <w:tcW w:w="3959" w:type="dxa"/>
            <w:vAlign w:val="center"/>
            <w:textDirection w:val="lrTb"/>
            <w:noWrap w:val="false"/>
          </w:tcPr>
          <w:p>
            <w:pPr>
              <w:pStyle w:val="1178"/>
              <w:ind w:firstLine="420"/>
              <w:jc w:val="both"/>
              <w:keepLines w:val="0"/>
              <w:keepNext w:val="0"/>
              <w:pageBreakBefore w:val="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建筑业</w:t>
            </w:r>
            <w:r>
              <w:rPr>
                <w:rFonts w:hint="eastAsia" w:ascii="仿宋" w:hAnsi="仿宋" w:eastAsia="仿宋" w:cs="仿宋"/>
                <w:color w:val="000000"/>
                <w:sz w:val="21"/>
                <w:szCs w:val="21"/>
                <w:highlight w:val="none"/>
                <w:lang w:val="en-US" w:eastAsia="zh-CN"/>
              </w:rPr>
            </w:r>
            <w:r/>
          </w:p>
        </w:tc>
      </w:tr>
    </w:tbl>
    <w:p>
      <w:pPr>
        <w:pStyle w:val="1178"/>
        <w:jc w:val="center"/>
        <w:spacing w:line="360" w:lineRule="auto"/>
        <w:rPr>
          <w:rFonts w:ascii="仿宋" w:hAnsi="仿宋" w:eastAsia="仿宋"/>
          <w:b/>
          <w:color w:val="000000"/>
          <w:sz w:val="36"/>
          <w:szCs w:val="36"/>
          <w:highlight w:val="none"/>
        </w:rPr>
        <w:outlineLvl w:val="0"/>
      </w:pPr>
      <w:r>
        <w:rPr>
          <w:rFonts w:ascii="仿宋" w:hAnsi="仿宋" w:eastAsia="仿宋"/>
          <w:b/>
          <w:color w:val="000000"/>
          <w:sz w:val="36"/>
          <w:szCs w:val="36"/>
          <w:highlight w:val="none"/>
        </w:rPr>
        <w:br w:type="page" w:clear="all"/>
      </w:r>
      <w:bookmarkStart w:id="871" w:name="_Toc17779"/>
      <w:r>
        <w:rPr>
          <w:rFonts w:ascii="仿宋" w:hAnsi="仿宋" w:eastAsia="仿宋"/>
          <w:b/>
          <w:color w:val="000000"/>
          <w:sz w:val="36"/>
          <w:szCs w:val="36"/>
          <w:highlight w:val="none"/>
        </w:rPr>
        <w:t xml:space="preserve">第五章   </w:t>
      </w:r>
      <w:bookmarkStart w:id="872" w:name="_Hlk142652014"/>
      <w:r>
        <w:rPr>
          <w:rFonts w:ascii="仿宋" w:hAnsi="仿宋" w:eastAsia="仿宋"/>
          <w:b/>
          <w:color w:val="000000"/>
          <w:sz w:val="36"/>
          <w:szCs w:val="36"/>
          <w:highlight w:val="none"/>
        </w:rPr>
        <w:t xml:space="preserve">合同草案条款</w:t>
      </w:r>
      <w:bookmarkEnd w:id="869"/>
      <w:r/>
      <w:bookmarkEnd w:id="871"/>
      <w:r>
        <w:rPr>
          <w:rFonts w:ascii="仿宋" w:hAnsi="仿宋" w:eastAsia="仿宋"/>
          <w:b/>
          <w:color w:val="000000"/>
          <w:sz w:val="36"/>
          <w:szCs w:val="36"/>
          <w:highlight w:val="none"/>
        </w:rPr>
      </w:r>
      <w:r/>
    </w:p>
    <w:p>
      <w:pPr>
        <w:pStyle w:val="1178"/>
        <w:jc w:val="center"/>
        <w:rPr>
          <w:rFonts w:ascii="仿宋" w:hAnsi="仿宋" w:eastAsia="仿宋"/>
          <w:b/>
          <w:color w:val="000000"/>
          <w:sz w:val="52"/>
          <w:szCs w:val="52"/>
          <w:highlight w:val="none"/>
        </w:rPr>
      </w:pPr>
      <w:r/>
      <w:bookmarkEnd w:id="872"/>
      <w:r/>
      <w:bookmarkStart w:id="873" w:name="_Toc107952702"/>
      <w:r>
        <w:rPr>
          <w:rFonts w:ascii="仿宋" w:hAnsi="仿宋" w:eastAsia="仿宋"/>
          <w:b/>
          <w:color w:val="000000"/>
          <w:sz w:val="72"/>
          <w:szCs w:val="52"/>
          <w:highlight w:val="none"/>
        </w:rPr>
        <w:t xml:space="preserve">建设工程施工合同</w:t>
      </w:r>
      <w:r>
        <w:rPr>
          <w:rFonts w:ascii="仿宋" w:hAnsi="仿宋" w:eastAsia="仿宋"/>
          <w:b/>
          <w:color w:val="000000"/>
          <w:sz w:val="52"/>
          <w:szCs w:val="52"/>
          <w:highlight w:val="none"/>
        </w:rPr>
        <w:br w:type="textWrapping" w:clear="all"/>
      </w:r>
      <w:r>
        <w:rPr>
          <w:rFonts w:ascii="仿宋" w:hAnsi="仿宋" w:eastAsia="仿宋"/>
          <w:b/>
          <w:color w:val="000000"/>
          <w:sz w:val="52"/>
          <w:szCs w:val="52"/>
          <w:highlight w:val="none"/>
        </w:rPr>
      </w:r>
      <w:r/>
    </w:p>
    <w:p>
      <w:pPr>
        <w:pStyle w:val="117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（GF—201</w:t>
      </w:r>
      <w:r>
        <w:rPr>
          <w:rFonts w:hint="eastAsia" w:ascii="仿宋" w:hAnsi="仿宋" w:eastAsia="仿宋"/>
          <w:bCs/>
          <w:color w:val="000000"/>
          <w:sz w:val="32"/>
          <w:szCs w:val="32"/>
          <w:highlight w:val="none"/>
        </w:rPr>
        <w:t xml:space="preserve">7</w:t>
      </w:r>
      <w:r>
        <w:rPr>
          <w:rFonts w:ascii="仿宋" w:hAnsi="仿宋" w:eastAsia="仿宋"/>
          <w:bCs/>
          <w:color w:val="000000"/>
          <w:sz w:val="32"/>
          <w:szCs w:val="32"/>
          <w:highlight w:val="none"/>
        </w:rPr>
        <w:t xml:space="preserve">—</w:t>
      </w:r>
      <w:r>
        <w:rPr>
          <w:rFonts w:hint="eastAsia" w:ascii="仿宋" w:hAnsi="仿宋" w:eastAsia="仿宋"/>
          <w:bCs/>
          <w:color w:val="000000"/>
          <w:sz w:val="32"/>
          <w:szCs w:val="32"/>
          <w:highlight w:val="none"/>
        </w:rPr>
        <w:t xml:space="preserve">0201）</w:t>
      </w:r>
      <w:r>
        <w:rPr>
          <w:rFonts w:ascii="仿宋" w:hAnsi="仿宋" w:eastAsia="仿宋"/>
          <w:bCs/>
          <w:color w:val="000000"/>
          <w:sz w:val="32"/>
          <w:szCs w:val="32"/>
          <w:highlight w:val="none"/>
        </w:rPr>
      </w:r>
      <w:r/>
    </w:p>
    <w:p>
      <w:pPr>
        <w:pStyle w:val="1178"/>
        <w:rPr>
          <w:rFonts w:ascii="仿宋" w:hAnsi="仿宋" w:eastAsia="仿宋"/>
          <w:b/>
          <w:color w:val="000000"/>
          <w:sz w:val="52"/>
          <w:szCs w:val="52"/>
          <w:highlight w:val="none"/>
        </w:rPr>
      </w:pPr>
      <w:r>
        <w:rPr>
          <w:rFonts w:ascii="仿宋" w:hAnsi="仿宋" w:eastAsia="仿宋"/>
          <w:b/>
          <w:color w:val="000000"/>
          <w:sz w:val="52"/>
          <w:szCs w:val="52"/>
          <w:highlight w:val="none"/>
        </w:rPr>
      </w:r>
      <w:r/>
    </w:p>
    <w:p>
      <w:pPr>
        <w:pStyle w:val="1178"/>
        <w:ind w:left="679"/>
        <w:spacing w:line="360" w:lineRule="auto"/>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p>
      <w:pPr>
        <w:pStyle w:val="1178"/>
        <w:ind w:left="679"/>
        <w:spacing w:line="360" w:lineRule="auto"/>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p>
      <w:pPr>
        <w:pStyle w:val="1178"/>
        <w:ind w:left="679"/>
        <w:spacing w:line="360" w:lineRule="auto"/>
        <w:rPr>
          <w:rFonts w:hint="eastAsia" w:ascii="仿宋" w:hAnsi="仿宋" w:eastAsia="仿宋" w:cs="宋体"/>
          <w:color w:val="000000"/>
          <w:sz w:val="28"/>
          <w:szCs w:val="28"/>
          <w:highlight w:val="none"/>
          <w:u w:val="single"/>
          <w:lang w:eastAsia="zh-CN"/>
        </w:rPr>
      </w:pPr>
      <w:r>
        <w:rPr>
          <w:rFonts w:hint="eastAsia" w:ascii="仿宋" w:hAnsi="仿宋" w:eastAsia="仿宋" w:cs="宋体"/>
          <w:color w:val="000000"/>
          <w:sz w:val="28"/>
          <w:szCs w:val="28"/>
          <w:highlight w:val="none"/>
        </w:rPr>
        <w:t xml:space="preserve">项</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目</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名</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称</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u w:val="single"/>
          <w:lang w:eastAsia="zh-CN"/>
        </w:rPr>
        <w:t xml:space="preserve">常州市智帆学校新建工程10kV进线工程</w:t>
      </w:r>
      <w:r>
        <w:rPr>
          <w:rFonts w:hint="eastAsia" w:ascii="仿宋" w:hAnsi="仿宋" w:eastAsia="仿宋" w:cs="宋体"/>
          <w:color w:val="000000"/>
          <w:sz w:val="28"/>
          <w:szCs w:val="28"/>
          <w:highlight w:val="none"/>
          <w:u w:val="single"/>
          <w:lang w:eastAsia="zh-CN"/>
        </w:rPr>
      </w:r>
      <w:r/>
    </w:p>
    <w:p>
      <w:pPr>
        <w:pStyle w:val="1178"/>
        <w:ind w:left="679"/>
        <w:spacing w:line="360" w:lineRule="auto"/>
        <w:rPr>
          <w:rFonts w:hint="eastAsia" w:ascii="仿宋" w:hAnsi="仿宋" w:eastAsia="仿宋" w:cs="宋体"/>
          <w:bCs/>
          <w:color w:val="000000"/>
          <w:sz w:val="28"/>
          <w:szCs w:val="28"/>
          <w:highlight w:val="none"/>
          <w:u w:val="single"/>
          <w:lang w:eastAsia="zh-CN"/>
        </w:rPr>
      </w:pPr>
      <w:r>
        <w:rPr>
          <w:rFonts w:hint="eastAsia" w:ascii="仿宋" w:hAnsi="仿宋" w:eastAsia="仿宋" w:cs="宋体"/>
          <w:color w:val="000000"/>
          <w:sz w:val="28"/>
          <w:szCs w:val="28"/>
          <w:highlight w:val="none"/>
        </w:rPr>
        <w:t xml:space="preserve">工</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程</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地</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点</w:t>
      </w:r>
      <w:r>
        <w:rPr>
          <w:rFonts w:hint="eastAsia" w:ascii="仿宋" w:hAnsi="仿宋" w:eastAsia="仿宋" w:cs="宋体"/>
          <w:color w:val="000000"/>
          <w:sz w:val="28"/>
          <w:szCs w:val="28"/>
          <w:highlight w:val="none"/>
        </w:rPr>
        <w:t xml:space="preserve">：</w:t>
      </w:r>
      <w:r>
        <w:rPr>
          <w:rFonts w:hint="eastAsia" w:ascii="仿宋" w:hAnsi="仿宋" w:eastAsia="仿宋" w:cs="宋体"/>
          <w:bCs/>
          <w:color w:val="000000"/>
          <w:sz w:val="28"/>
          <w:szCs w:val="28"/>
          <w:highlight w:val="none"/>
          <w:u w:val="single"/>
          <w:lang w:eastAsia="zh-CN"/>
        </w:rPr>
        <w:t xml:space="preserve">常州市</w:t>
      </w:r>
      <w:r>
        <w:rPr>
          <w:rFonts w:hint="eastAsia" w:ascii="仿宋" w:hAnsi="仿宋" w:eastAsia="仿宋" w:cs="宋体"/>
          <w:bCs/>
          <w:color w:val="000000"/>
          <w:sz w:val="28"/>
          <w:szCs w:val="28"/>
          <w:highlight w:val="none"/>
          <w:u w:val="single"/>
          <w:lang w:val="en-US" w:eastAsia="zh-CN"/>
        </w:rPr>
        <w:t xml:space="preserve">新北区</w:t>
      </w:r>
      <w:r>
        <w:rPr>
          <w:rFonts w:hint="eastAsia" w:ascii="仿宋" w:hAnsi="仿宋" w:eastAsia="仿宋" w:cs="宋体"/>
          <w:bCs/>
          <w:color w:val="000000"/>
          <w:sz w:val="28"/>
          <w:szCs w:val="28"/>
          <w:highlight w:val="none"/>
          <w:u w:val="single"/>
          <w:lang w:eastAsia="zh-CN"/>
        </w:rPr>
      </w:r>
      <w:r/>
    </w:p>
    <w:p>
      <w:pPr>
        <w:pStyle w:val="1178"/>
        <w:ind w:left="2358" w:right="42" w:hanging="1680"/>
        <w:spacing w:line="360" w:lineRule="auto"/>
        <w:rPr>
          <w:rFonts w:ascii="仿宋" w:hAnsi="仿宋" w:eastAsia="仿宋" w:cs="宋体"/>
          <w:color w:val="000000"/>
          <w:spacing w:val="-2"/>
          <w:sz w:val="28"/>
          <w:szCs w:val="28"/>
          <w:highlight w:val="none"/>
        </w:rPr>
      </w:pPr>
      <w:r>
        <w:rPr>
          <w:rFonts w:hint="eastAsia" w:ascii="仿宋" w:hAnsi="仿宋" w:eastAsia="仿宋" w:cs="宋体"/>
          <w:color w:val="000000"/>
          <w:sz w:val="28"/>
          <w:szCs w:val="28"/>
          <w:highlight w:val="none"/>
        </w:rPr>
        <w:t xml:space="preserve">合</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同</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编</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号</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u w:val="single"/>
        </w:rPr>
        <w:t xml:space="preserve">                         </w:t>
      </w:r>
      <w:r>
        <w:rPr>
          <w:rFonts w:hint="eastAsia" w:ascii="仿宋" w:hAnsi="仿宋" w:eastAsia="仿宋" w:cs="宋体"/>
          <w:color w:val="000000"/>
          <w:spacing w:val="-2"/>
          <w:sz w:val="28"/>
          <w:szCs w:val="28"/>
          <w:highlight w:val="none"/>
          <w:u w:val="single"/>
        </w:rPr>
        <w:t xml:space="preserve">         </w:t>
      </w:r>
      <w:r>
        <w:rPr>
          <w:rFonts w:hint="eastAsia" w:ascii="仿宋" w:hAnsi="仿宋" w:eastAsia="仿宋" w:cs="宋体"/>
          <w:color w:val="000000"/>
          <w:spacing w:val="1"/>
          <w:sz w:val="28"/>
          <w:szCs w:val="28"/>
          <w:highlight w:val="none"/>
          <w:u w:val="single"/>
        </w:rPr>
        <w:t xml:space="preserve"> </w:t>
      </w:r>
      <w:r>
        <w:rPr>
          <w:rFonts w:hint="eastAsia" w:ascii="仿宋" w:hAnsi="仿宋" w:eastAsia="仿宋" w:cs="宋体"/>
          <w:color w:val="000000"/>
          <w:spacing w:val="-2"/>
          <w:sz w:val="28"/>
          <w:szCs w:val="28"/>
          <w:highlight w:val="none"/>
        </w:rPr>
        <w:t xml:space="preserve"> </w:t>
      </w:r>
      <w:r>
        <w:rPr>
          <w:rFonts w:ascii="仿宋" w:hAnsi="仿宋" w:eastAsia="仿宋" w:cs="宋体"/>
          <w:color w:val="000000"/>
          <w:spacing w:val="-2"/>
          <w:sz w:val="28"/>
          <w:szCs w:val="28"/>
          <w:highlight w:val="none"/>
        </w:rPr>
      </w:r>
      <w:r/>
    </w:p>
    <w:p>
      <w:pPr>
        <w:pStyle w:val="1178"/>
        <w:ind w:left="2358" w:right="42" w:hanging="1680"/>
        <w:spacing w:line="360" w:lineRule="auto"/>
        <w:rPr>
          <w:rFonts w:ascii="仿宋" w:hAnsi="仿宋" w:eastAsia="仿宋" w:cs="宋体"/>
          <w:color w:val="000000"/>
          <w:sz w:val="28"/>
          <w:szCs w:val="28"/>
          <w:highlight w:val="none"/>
          <w:u w:val="single"/>
        </w:rPr>
      </w:pPr>
      <w:r>
        <w:rPr>
          <w:rFonts w:hint="eastAsia" w:ascii="仿宋" w:hAnsi="仿宋" w:eastAsia="仿宋" w:cs="宋体"/>
          <w:color w:val="000000"/>
          <w:sz w:val="28"/>
          <w:szCs w:val="28"/>
          <w:highlight w:val="none"/>
        </w:rPr>
        <w:t xml:space="preserve">发  包   人</w:t>
      </w:r>
      <w:r>
        <w:rPr>
          <w:rFonts w:hint="eastAsia" w:ascii="仿宋" w:hAnsi="仿宋" w:eastAsia="仿宋" w:cs="宋体"/>
          <w:color w:val="000000"/>
          <w:spacing w:val="-3"/>
          <w:sz w:val="28"/>
          <w:szCs w:val="28"/>
          <w:highlight w:val="none"/>
        </w:rPr>
        <w:t xml:space="preserve">：</w:t>
      </w:r>
      <w:r>
        <w:rPr>
          <w:rFonts w:hint="eastAsia" w:ascii="仿宋" w:hAnsi="仿宋" w:eastAsia="仿宋" w:cs="宋体"/>
          <w:color w:val="000000"/>
          <w:spacing w:val="-2"/>
          <w:sz w:val="28"/>
          <w:szCs w:val="28"/>
          <w:highlight w:val="none"/>
          <w:u w:val="single"/>
        </w:rPr>
        <w:t xml:space="preserve"> </w:t>
      </w:r>
      <w:r>
        <w:rPr>
          <w:rFonts w:hint="eastAsia" w:ascii="仿宋" w:hAnsi="仿宋" w:eastAsia="仿宋" w:cs="宋体"/>
          <w:color w:val="000000"/>
          <w:spacing w:val="-2"/>
          <w:sz w:val="28"/>
          <w:szCs w:val="28"/>
          <w:highlight w:val="none"/>
          <w:u w:val="single"/>
          <w:lang w:eastAsia="zh-CN"/>
        </w:rPr>
        <w:t xml:space="preserve">常州市智帆学校</w:t>
      </w:r>
      <w:r>
        <w:rPr>
          <w:rFonts w:ascii="仿宋" w:hAnsi="仿宋" w:eastAsia="仿宋" w:cs="宋体"/>
          <w:color w:val="000000"/>
          <w:sz w:val="28"/>
          <w:szCs w:val="28"/>
          <w:highlight w:val="none"/>
          <w:u w:val="single"/>
        </w:rPr>
        <w:t xml:space="preserve">                </w:t>
      </w:r>
      <w:r>
        <w:rPr>
          <w:rFonts w:hint="eastAsia" w:ascii="仿宋" w:hAnsi="仿宋" w:eastAsia="仿宋" w:cs="宋体"/>
          <w:color w:val="000000"/>
          <w:sz w:val="28"/>
          <w:szCs w:val="28"/>
          <w:highlight w:val="none"/>
          <w:u w:val="single"/>
        </w:rPr>
        <w:t xml:space="preserve">  </w:t>
      </w:r>
      <w:r>
        <w:rPr>
          <w:rFonts w:ascii="仿宋" w:hAnsi="仿宋" w:eastAsia="仿宋" w:cs="宋体"/>
          <w:color w:val="000000"/>
          <w:sz w:val="28"/>
          <w:szCs w:val="28"/>
          <w:highlight w:val="none"/>
          <w:u w:val="single"/>
        </w:rPr>
      </w:r>
      <w:r/>
    </w:p>
    <w:p>
      <w:pPr>
        <w:pStyle w:val="1178"/>
        <w:ind w:left="2358" w:right="42" w:hanging="1680"/>
        <w:spacing w:line="360" w:lineRule="auto"/>
        <w:rPr>
          <w:rFonts w:ascii="仿宋" w:hAnsi="仿宋" w:eastAsia="仿宋" w:cs="宋体"/>
          <w:color w:val="000000"/>
          <w:spacing w:val="-2"/>
          <w:sz w:val="28"/>
          <w:szCs w:val="28"/>
          <w:highlight w:val="none"/>
          <w:u w:val="single"/>
        </w:rPr>
      </w:pPr>
      <w:r>
        <w:rPr>
          <w:rFonts w:hint="eastAsia" w:ascii="仿宋" w:hAnsi="仿宋" w:eastAsia="仿宋" w:cs="宋体"/>
          <w:color w:val="000000"/>
          <w:sz w:val="28"/>
          <w:szCs w:val="28"/>
          <w:highlight w:val="none"/>
        </w:rPr>
        <w:t xml:space="preserve">承  包   人</w:t>
      </w:r>
      <w:r>
        <w:rPr>
          <w:rFonts w:hint="eastAsia" w:ascii="仿宋" w:hAnsi="仿宋" w:eastAsia="仿宋" w:cs="宋体"/>
          <w:color w:val="000000"/>
          <w:spacing w:val="-3"/>
          <w:sz w:val="28"/>
          <w:szCs w:val="28"/>
          <w:highlight w:val="none"/>
        </w:rPr>
        <w:t xml:space="preserve">：</w:t>
      </w:r>
      <w:r>
        <w:rPr>
          <w:rFonts w:hint="eastAsia" w:ascii="仿宋" w:hAnsi="仿宋" w:eastAsia="仿宋" w:cs="宋体"/>
          <w:color w:val="000000"/>
          <w:spacing w:val="-2"/>
          <w:sz w:val="28"/>
          <w:szCs w:val="28"/>
          <w:highlight w:val="none"/>
          <w:u w:val="single"/>
        </w:rPr>
        <w:t xml:space="preserve">       </w:t>
      </w:r>
      <w:r>
        <w:rPr>
          <w:rFonts w:ascii="仿宋" w:hAnsi="仿宋" w:eastAsia="仿宋" w:cs="宋体"/>
          <w:color w:val="000000"/>
          <w:spacing w:val="-2"/>
          <w:sz w:val="28"/>
          <w:szCs w:val="28"/>
          <w:highlight w:val="none"/>
          <w:u w:val="single"/>
        </w:rPr>
        <w:t xml:space="preserve">                            </w:t>
      </w:r>
      <w:r>
        <w:rPr>
          <w:rFonts w:hint="eastAsia" w:ascii="仿宋" w:hAnsi="仿宋" w:eastAsia="仿宋" w:cs="宋体"/>
          <w:color w:val="000000"/>
          <w:spacing w:val="-2"/>
          <w:sz w:val="28"/>
          <w:szCs w:val="28"/>
          <w:highlight w:val="none"/>
          <w:u w:val="single"/>
        </w:rPr>
        <w:t xml:space="preserve">    </w:t>
      </w:r>
      <w:r>
        <w:rPr>
          <w:rFonts w:ascii="仿宋" w:hAnsi="仿宋" w:eastAsia="仿宋" w:cs="宋体"/>
          <w:color w:val="000000"/>
          <w:spacing w:val="-2"/>
          <w:sz w:val="28"/>
          <w:szCs w:val="28"/>
          <w:highlight w:val="none"/>
          <w:u w:val="single"/>
        </w:rPr>
      </w:r>
      <w:r/>
    </w:p>
    <w:p>
      <w:pPr>
        <w:pStyle w:val="1178"/>
        <w:ind w:left="679" w:right="1984"/>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签</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订</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日</w:t>
      </w:r>
      <w:r>
        <w:rPr>
          <w:rFonts w:hint="eastAsia" w:ascii="仿宋" w:hAnsi="仿宋" w:eastAsia="仿宋" w:cs="宋体"/>
          <w:color w:val="000000"/>
          <w:spacing w:val="1"/>
          <w:sz w:val="28"/>
          <w:szCs w:val="28"/>
          <w:highlight w:val="none"/>
        </w:rPr>
        <w:t xml:space="preserve"> </w:t>
      </w:r>
      <w:r>
        <w:rPr>
          <w:rFonts w:hint="eastAsia" w:ascii="仿宋" w:hAnsi="仿宋" w:eastAsia="仿宋" w:cs="宋体"/>
          <w:color w:val="000000"/>
          <w:spacing w:val="-3"/>
          <w:sz w:val="28"/>
          <w:szCs w:val="28"/>
          <w:highlight w:val="none"/>
        </w:rPr>
        <w:t xml:space="preserve">期</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pacing w:val="-2"/>
          <w:sz w:val="28"/>
          <w:szCs w:val="28"/>
          <w:highlight w:val="none"/>
          <w:u w:val="single"/>
        </w:rPr>
        <w:t xml:space="preserve">         </w:t>
      </w:r>
      <w:r>
        <w:rPr>
          <w:rFonts w:ascii="仿宋" w:hAnsi="仿宋" w:eastAsia="仿宋" w:cs="宋体"/>
          <w:color w:val="000000"/>
          <w:spacing w:val="-2"/>
          <w:sz w:val="28"/>
          <w:szCs w:val="28"/>
          <w:highlight w:val="none"/>
          <w:u w:val="single"/>
        </w:rPr>
        <w:t xml:space="preserve">               </w:t>
      </w:r>
      <w:r>
        <w:rPr>
          <w:rFonts w:hint="eastAsia" w:ascii="仿宋" w:hAnsi="仿宋" w:eastAsia="仿宋" w:cs="宋体"/>
          <w:color w:val="000000"/>
          <w:spacing w:val="-2"/>
          <w:sz w:val="28"/>
          <w:szCs w:val="28"/>
          <w:highlight w:val="none"/>
          <w:u w:val="single"/>
        </w:rPr>
        <w:t xml:space="preserve">           </w:t>
      </w:r>
      <w:r>
        <w:rPr>
          <w:rFonts w:hint="eastAsia" w:ascii="仿宋" w:hAnsi="仿宋" w:eastAsia="仿宋" w:cs="宋体"/>
          <w:color w:val="000000"/>
          <w:sz w:val="28"/>
          <w:szCs w:val="28"/>
          <w:highlight w:val="none"/>
          <w:u w:val="single"/>
        </w:rPr>
        <w:t xml:space="preserve"> </w:t>
      </w:r>
      <w:r>
        <w:rPr>
          <w:rFonts w:hint="eastAsia" w:ascii="仿宋" w:hAnsi="仿宋" w:eastAsia="仿宋" w:cs="宋体"/>
          <w:color w:val="000000"/>
          <w:spacing w:val="-2"/>
          <w:sz w:val="28"/>
          <w:szCs w:val="28"/>
          <w:highlight w:val="none"/>
          <w:u w:val="single"/>
        </w:rPr>
        <w:t xml:space="preserve"> </w:t>
      </w:r>
      <w:r>
        <w:rPr>
          <w:rFonts w:ascii="仿宋" w:hAnsi="仿宋" w:eastAsia="仿宋" w:cs="宋体"/>
          <w:color w:val="000000"/>
          <w:sz w:val="28"/>
          <w:szCs w:val="28"/>
          <w:highlight w:val="none"/>
        </w:rPr>
      </w:r>
      <w:r/>
    </w:p>
    <w:p>
      <w:pPr>
        <w:pStyle w:val="1178"/>
        <w:jc w:val="center"/>
        <w:rPr>
          <w:rFonts w:ascii="仿宋" w:hAnsi="仿宋" w:eastAsia="仿宋"/>
          <w:b/>
          <w:color w:val="000000"/>
          <w:sz w:val="28"/>
          <w:szCs w:val="28"/>
          <w:highlight w:val="none"/>
        </w:rPr>
      </w:pPr>
      <w:r>
        <w:rPr>
          <w:rFonts w:ascii="仿宋" w:hAnsi="仿宋" w:eastAsia="仿宋"/>
          <w:b/>
          <w:color w:val="000000"/>
          <w:sz w:val="28"/>
          <w:szCs w:val="28"/>
          <w:highlight w:val="none"/>
        </w:rPr>
      </w:r>
      <w:r/>
    </w:p>
    <w:p>
      <w:pPr>
        <w:pStyle w:val="1178"/>
        <w:jc w:val="center"/>
        <w:rPr>
          <w:rFonts w:ascii="仿宋" w:hAnsi="仿宋" w:eastAsia="仿宋"/>
          <w:b/>
          <w:color w:val="000000"/>
          <w:sz w:val="72"/>
          <w:szCs w:val="72"/>
          <w:highlight w:val="none"/>
        </w:rPr>
      </w:pPr>
      <w:r>
        <w:rPr>
          <w:rFonts w:ascii="仿宋" w:hAnsi="仿宋" w:eastAsia="仿宋"/>
          <w:b/>
          <w:color w:val="000000"/>
          <w:sz w:val="72"/>
          <w:szCs w:val="72"/>
          <w:highlight w:val="none"/>
        </w:rPr>
      </w:r>
      <w:r/>
    </w:p>
    <w:p>
      <w:pPr>
        <w:pStyle w:val="1211"/>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211"/>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211"/>
        <w:tabs>
          <w:tab w:val="left" w:pos="567" w:leader="none"/>
        </w:tabs>
        <w:rPr>
          <w:rFonts w:hint="eastAsia" w:ascii="仿宋" w:hAnsi="仿宋" w:eastAsia="仿宋"/>
          <w:color w:val="000000"/>
          <w:highlight w:val="none"/>
        </w:rPr>
      </w:pPr>
      <w:r>
        <w:rPr>
          <w:rFonts w:hint="eastAsia" w:ascii="仿宋" w:hAnsi="仿宋" w:eastAsia="仿宋"/>
          <w:color w:val="000000"/>
          <w:highlight w:val="none"/>
        </w:rPr>
      </w:r>
      <w:r/>
    </w:p>
    <w:p>
      <w:pPr>
        <w:pStyle w:val="1178"/>
        <w:rPr>
          <w:rFonts w:ascii="仿宋" w:hAnsi="仿宋" w:eastAsia="仿宋"/>
          <w:color w:val="000000"/>
          <w:szCs w:val="24"/>
          <w:highlight w:val="none"/>
          <w:u w:val="none"/>
        </w:rPr>
      </w:pPr>
      <w:r/>
      <w:bookmarkStart w:id="874" w:name="_Toc296890982"/>
      <w:r/>
      <w:bookmarkStart w:id="875" w:name="_Toc296503025"/>
      <w:r/>
      <w:bookmarkStart w:id="876" w:name="_Toc351203480"/>
      <w:r/>
      <w:bookmarkStart w:id="877" w:name="_Toc12514"/>
      <w:r>
        <w:rPr>
          <w:rFonts w:ascii="仿宋" w:hAnsi="仿宋" w:eastAsia="仿宋"/>
          <w:color w:val="000000"/>
          <w:szCs w:val="24"/>
          <w:highlight w:val="none"/>
          <w:u w:val="none"/>
        </w:rPr>
        <w:br w:type="page" w:clear="all"/>
      </w:r>
      <w:r>
        <w:rPr>
          <w:rFonts w:ascii="仿宋" w:hAnsi="仿宋" w:eastAsia="仿宋"/>
          <w:color w:val="000000"/>
          <w:szCs w:val="24"/>
          <w:highlight w:val="none"/>
          <w:u w:val="none"/>
        </w:rPr>
      </w:r>
      <w:r/>
    </w:p>
    <w:p>
      <w:pPr>
        <w:pStyle w:val="1181"/>
        <w:jc w:val="center"/>
        <w:rPr>
          <w:rFonts w:ascii="仿宋" w:hAnsi="仿宋" w:eastAsia="仿宋"/>
          <w:b w:val="0"/>
          <w:color w:val="000000"/>
          <w:szCs w:val="24"/>
          <w:highlight w:val="none"/>
          <w:u w:val="none"/>
        </w:rPr>
      </w:pPr>
      <w:r/>
      <w:bookmarkStart w:id="878" w:name="_Toc32044"/>
      <w:r>
        <w:rPr>
          <w:rFonts w:ascii="仿宋" w:hAnsi="仿宋" w:eastAsia="仿宋"/>
          <w:color w:val="000000"/>
          <w:szCs w:val="24"/>
          <w:highlight w:val="none"/>
          <w:u w:val="none"/>
        </w:rPr>
        <w:t xml:space="preserve">第一部分 合同协议书</w:t>
      </w:r>
      <w:bookmarkEnd w:id="874"/>
      <w:r/>
      <w:bookmarkEnd w:id="875"/>
      <w:r/>
      <w:bookmarkEnd w:id="876"/>
      <w:r/>
      <w:bookmarkEnd w:id="877"/>
      <w:r/>
      <w:bookmarkEnd w:id="878"/>
      <w:r>
        <w:rPr>
          <w:rFonts w:ascii="仿宋" w:hAnsi="仿宋" w:eastAsia="仿宋"/>
          <w:b w:val="0"/>
          <w:color w:val="000000"/>
          <w:szCs w:val="24"/>
          <w:highlight w:val="none"/>
          <w:u w:val="none"/>
        </w:rPr>
      </w:r>
      <w:r/>
    </w:p>
    <w:p>
      <w:pPr>
        <w:pStyle w:val="1178"/>
        <w:ind w:firstLine="422"/>
        <w:jc w:val="both"/>
        <w:keepLines w:val="0"/>
        <w:keepNext w:val="0"/>
        <w:pageBreakBefore w:val="0"/>
        <w:spacing w:line="360" w:lineRule="auto"/>
        <w:widowControl w:val="off"/>
        <w:rPr>
          <w:rFonts w:hint="eastAsia" w:ascii="仿宋" w:hAnsi="仿宋" w:eastAsia="仿宋" w:cs="宋体"/>
          <w:b/>
          <w:bCs/>
          <w:color w:val="000000"/>
          <w:szCs w:val="21"/>
          <w:highlight w:val="none"/>
          <w:u w:val="single"/>
          <w:lang w:eastAsia="zh-CN"/>
        </w:rPr>
      </w:pPr>
      <w:r>
        <w:rPr>
          <w:rFonts w:hint="eastAsia" w:ascii="仿宋" w:hAnsi="仿宋" w:eastAsia="仿宋" w:cs="宋体"/>
          <w:b/>
          <w:bCs/>
          <w:color w:val="000000"/>
          <w:szCs w:val="21"/>
          <w:highlight w:val="none"/>
        </w:rPr>
        <w:t xml:space="preserve">发包人（全称）：</w:t>
      </w:r>
      <w:r>
        <w:rPr>
          <w:rFonts w:hint="eastAsia" w:ascii="仿宋" w:hAnsi="仿宋" w:eastAsia="仿宋" w:cs="宋体"/>
          <w:b/>
          <w:bCs/>
          <w:color w:val="000000"/>
          <w:szCs w:val="21"/>
          <w:highlight w:val="none"/>
          <w:u w:val="single"/>
          <w:lang w:eastAsia="zh-CN"/>
        </w:rPr>
        <w:t xml:space="preserve">常州市智帆学校</w:t>
      </w:r>
      <w:r>
        <w:rPr>
          <w:rFonts w:hint="eastAsia" w:ascii="仿宋" w:hAnsi="仿宋" w:eastAsia="仿宋" w:cs="宋体"/>
          <w:b/>
          <w:bCs/>
          <w:color w:val="000000"/>
          <w:szCs w:val="21"/>
          <w:highlight w:val="none"/>
          <w:u w:val="single"/>
          <w:lang w:eastAsia="zh-CN"/>
        </w:rPr>
      </w:r>
      <w:r/>
    </w:p>
    <w:p>
      <w:pPr>
        <w:pStyle w:val="1178"/>
        <w:ind w:firstLine="422"/>
        <w:jc w:val="both"/>
        <w:keepLines w:val="0"/>
        <w:keepNext w:val="0"/>
        <w:pageBreakBefore w:val="0"/>
        <w:spacing w:line="360" w:lineRule="auto"/>
        <w:widowControl w:val="off"/>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rPr>
        <w:t xml:space="preserve">承包人（全称）：</w:t>
      </w:r>
      <w:r>
        <w:rPr>
          <w:rFonts w:hint="eastAsia" w:ascii="仿宋" w:hAnsi="仿宋" w:eastAsia="仿宋" w:cs="宋体"/>
          <w:b/>
          <w:bCs/>
          <w:color w:val="000000"/>
          <w:szCs w:val="21"/>
          <w:highlight w:val="none"/>
          <w:u w:val="single"/>
        </w:rPr>
        <w:t xml:space="preserve"> </w:t>
      </w:r>
      <w:r>
        <w:rPr>
          <w:rFonts w:ascii="仿宋" w:hAnsi="仿宋" w:eastAsia="仿宋" w:cs="宋体"/>
          <w:b/>
          <w:bCs/>
          <w:color w:val="000000"/>
          <w:szCs w:val="21"/>
          <w:highlight w:val="none"/>
          <w:u w:val="single"/>
        </w:rPr>
        <w:t xml:space="preserve">              </w:t>
      </w:r>
      <w:r>
        <w:rPr>
          <w:rFonts w:ascii="仿宋" w:hAnsi="仿宋" w:eastAsia="仿宋" w:cs="宋体"/>
          <w:b/>
          <w:bCs/>
          <w:color w:val="000000"/>
          <w:szCs w:val="21"/>
          <w:highlight w:val="none"/>
          <w:u w:val="singl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根据《中华人民共和国民法典》、《中华人民共和国建筑法》及有关法律规定，遵循平等、自愿、公平和诚实信用的原则，双方就</w:t>
      </w:r>
      <w:r>
        <w:rPr>
          <w:rFonts w:hint="eastAsia" w:ascii="仿宋" w:hAnsi="仿宋" w:eastAsia="仿宋"/>
          <w:bCs/>
          <w:color w:val="000000"/>
          <w:szCs w:val="21"/>
          <w:highlight w:val="none"/>
          <w:u w:val="single"/>
          <w:lang w:eastAsia="zh-CN"/>
        </w:rPr>
        <w:t xml:space="preserve">常州市智帆学校新建工程10kV进线工程</w:t>
      </w:r>
      <w:r>
        <w:rPr>
          <w:rFonts w:hint="eastAsia" w:ascii="仿宋" w:hAnsi="仿宋" w:eastAsia="仿宋" w:cs="宋体"/>
          <w:color w:val="000000"/>
          <w:szCs w:val="21"/>
          <w:highlight w:val="none"/>
        </w:rPr>
        <w:t xml:space="preserve">施工及有关事项协商一致，共同达成如下协议：</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bookmarkStart w:id="879" w:name="_Toc351203481"/>
      <w:r>
        <w:rPr>
          <w:rFonts w:hint="eastAsia" w:ascii="仿宋" w:hAnsi="仿宋" w:eastAsia="仿宋" w:cs="宋体"/>
          <w:color w:val="000000"/>
          <w:szCs w:val="21"/>
          <w:highlight w:val="none"/>
        </w:rPr>
        <w:t xml:space="preserve">一、工程概况</w:t>
      </w:r>
      <w:bookmarkEnd w:id="879"/>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宋体"/>
          <w:color w:val="000000"/>
          <w:szCs w:val="21"/>
          <w:highlight w:val="none"/>
          <w:u w:val="single"/>
          <w:lang w:eastAsia="zh-CN"/>
        </w:rPr>
      </w:pPr>
      <w:r>
        <w:rPr>
          <w:rFonts w:hint="eastAsia" w:ascii="仿宋" w:hAnsi="仿宋" w:eastAsia="仿宋" w:cs="宋体"/>
          <w:bCs/>
          <w:color w:val="000000"/>
          <w:szCs w:val="21"/>
          <w:highlight w:val="none"/>
        </w:rPr>
        <w:t xml:space="preserve">1.工程名称</w:t>
      </w:r>
      <w:r>
        <w:rPr>
          <w:rFonts w:hint="eastAsia" w:ascii="仿宋" w:hAnsi="仿宋" w:eastAsia="仿宋" w:cs="宋体"/>
          <w:color w:val="000000"/>
          <w:szCs w:val="21"/>
          <w:highlight w:val="none"/>
        </w:rPr>
        <w:t xml:space="preserve">：</w:t>
      </w:r>
      <w:r>
        <w:rPr>
          <w:rFonts w:hint="eastAsia" w:ascii="仿宋" w:hAnsi="仿宋" w:eastAsia="仿宋"/>
          <w:bCs/>
          <w:color w:val="000000"/>
          <w:szCs w:val="21"/>
          <w:highlight w:val="none"/>
          <w:u w:val="single"/>
          <w:lang w:eastAsia="zh-CN"/>
        </w:rPr>
        <w:t xml:space="preserve">常州市智帆学校新建工程10kV进线工程</w:t>
      </w:r>
      <w:r>
        <w:rPr>
          <w:rFonts w:hint="eastAsia" w:ascii="仿宋" w:hAnsi="仿宋" w:eastAsia="仿宋" w:cs="宋体"/>
          <w:color w:val="000000"/>
          <w:szCs w:val="21"/>
          <w:highlight w:val="none"/>
          <w:u w:val="single"/>
          <w:lang w:eastAsia="zh-CN"/>
        </w:rPr>
      </w:r>
      <w:r/>
    </w:p>
    <w:p>
      <w:pPr>
        <w:pStyle w:val="117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宋体"/>
          <w:bCs/>
          <w:color w:val="000000"/>
          <w:szCs w:val="21"/>
          <w:highlight w:val="none"/>
        </w:rPr>
        <w:t xml:space="preserve">2.工程地点：</w:t>
      </w:r>
      <w:r>
        <w:rPr>
          <w:rFonts w:hint="eastAsia" w:ascii="仿宋" w:hAnsi="仿宋" w:eastAsia="仿宋" w:cs="宋体"/>
          <w:bCs/>
          <w:color w:val="000000"/>
          <w:szCs w:val="21"/>
          <w:highlight w:val="none"/>
          <w:u w:val="single"/>
        </w:rPr>
        <w:t xml:space="preserve">常州市新北区西夏墅镇，丽江路南侧、浦东路东侧</w:t>
      </w:r>
      <w:r>
        <w:rPr>
          <w:rFonts w:hint="eastAsia" w:ascii="仿宋" w:hAnsi="仿宋" w:eastAsia="仿宋" w:cs="仿宋"/>
          <w:color w:val="000000"/>
          <w:sz w:val="21"/>
          <w:szCs w:val="21"/>
          <w:highlight w:val="none"/>
          <w:u w:val="singl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u w:val="single"/>
        </w:rPr>
      </w:pPr>
      <w:r>
        <w:rPr>
          <w:rFonts w:hint="eastAsia" w:ascii="仿宋" w:hAnsi="仿宋" w:eastAsia="仿宋" w:cs="宋体"/>
          <w:bCs/>
          <w:color w:val="000000"/>
          <w:szCs w:val="21"/>
          <w:highlight w:val="none"/>
        </w:rPr>
        <w:t xml:space="preserve">3.工程立项批准文号：</w:t>
      </w:r>
      <w:r>
        <w:rPr>
          <w:rFonts w:hint="eastAsia" w:ascii="仿宋" w:hAnsi="仿宋" w:eastAsia="仿宋" w:cs="宋体"/>
          <w:bCs/>
          <w:color w:val="000000"/>
          <w:szCs w:val="21"/>
          <w:highlight w:val="none"/>
          <w:u w:val="single"/>
        </w:rPr>
        <w:t xml:space="preserve">常发改行服[2024]</w:t>
      </w:r>
      <w:r>
        <w:rPr>
          <w:rFonts w:hint="eastAsia" w:ascii="仿宋" w:hAnsi="仿宋" w:eastAsia="仿宋" w:cs="宋体"/>
          <w:bCs/>
          <w:color w:val="000000"/>
          <w:szCs w:val="21"/>
          <w:highlight w:val="none"/>
          <w:u w:val="single"/>
          <w:lang w:val="en-US" w:eastAsia="zh-CN"/>
        </w:rPr>
        <w:t xml:space="preserve">104</w:t>
      </w:r>
      <w:r>
        <w:rPr>
          <w:rFonts w:hint="eastAsia" w:ascii="仿宋" w:hAnsi="仿宋" w:eastAsia="仿宋" w:cs="宋体"/>
          <w:bCs/>
          <w:color w:val="000000"/>
          <w:szCs w:val="21"/>
          <w:highlight w:val="none"/>
          <w:u w:val="single"/>
        </w:rPr>
        <w:t xml:space="preserve">号</w:t>
      </w:r>
      <w:r>
        <w:rPr>
          <w:rFonts w:ascii="仿宋" w:hAnsi="仿宋" w:eastAsia="仿宋" w:cs="宋体"/>
          <w:bCs/>
          <w:color w:val="000000"/>
          <w:szCs w:val="21"/>
          <w:highlight w:val="none"/>
          <w:u w:val="singl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4.资金来源：</w:t>
      </w:r>
      <w:r>
        <w:rPr>
          <w:rFonts w:hint="eastAsia" w:ascii="仿宋" w:hAnsi="仿宋" w:eastAsia="仿宋" w:cs="宋体"/>
          <w:bCs/>
          <w:color w:val="000000"/>
          <w:szCs w:val="21"/>
          <w:highlight w:val="none"/>
          <w:u w:val="single"/>
        </w:rPr>
        <w:t xml:space="preserve">财政</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宋体"/>
          <w:bCs/>
          <w:color w:val="000000"/>
          <w:szCs w:val="21"/>
          <w:highlight w:val="none"/>
          <w:u w:val="single"/>
          <w:lang w:eastAsia="zh-CN"/>
        </w:rPr>
      </w:pPr>
      <w:r>
        <w:rPr>
          <w:rFonts w:hint="eastAsia" w:ascii="仿宋" w:hAnsi="仿宋" w:eastAsia="仿宋" w:cs="宋体"/>
          <w:bCs/>
          <w:color w:val="000000"/>
          <w:szCs w:val="21"/>
          <w:highlight w:val="none"/>
        </w:rPr>
        <w:t xml:space="preserve">5.工程内容：</w:t>
      </w:r>
      <w:r>
        <w:rPr>
          <w:rFonts w:hint="eastAsia" w:ascii="仿宋" w:hAnsi="仿宋" w:eastAsia="仿宋" w:cs="宋体"/>
          <w:bCs/>
          <w:color w:val="000000"/>
          <w:szCs w:val="21"/>
          <w:highlight w:val="none"/>
          <w:u w:val="single"/>
        </w:rPr>
        <w:t xml:space="preserve">包括施工图纸及工程量清单范围内全部工程，涉及的采购、施工、试验调试和投用等，对工程的技术、质量、安全、进度、费用（含设计、设备、施工、调试）等全面负责，最终向</w:t>
      </w:r>
      <w:r>
        <w:rPr>
          <w:rFonts w:hint="eastAsia" w:ascii="仿宋" w:hAnsi="仿宋" w:eastAsia="仿宋" w:cs="宋体"/>
          <w:bCs/>
          <w:color w:val="000000"/>
          <w:szCs w:val="21"/>
          <w:highlight w:val="none"/>
          <w:u w:val="single"/>
          <w:lang w:val="en-US" w:eastAsia="zh-CN"/>
        </w:rPr>
        <w:t xml:space="preserve">发包人</w:t>
      </w:r>
      <w:r>
        <w:rPr>
          <w:rFonts w:hint="eastAsia" w:ascii="仿宋" w:hAnsi="仿宋" w:eastAsia="仿宋" w:cs="宋体"/>
          <w:bCs/>
          <w:color w:val="000000"/>
          <w:szCs w:val="21"/>
          <w:highlight w:val="none"/>
          <w:u w:val="single"/>
        </w:rPr>
        <w:t xml:space="preserve">提交一个满足使用功能、具备使用条件并经验收合格的工程</w:t>
      </w:r>
      <w:r>
        <w:rPr>
          <w:rFonts w:hint="eastAsia" w:ascii="仿宋" w:hAnsi="仿宋" w:eastAsia="仿宋" w:cs="宋体"/>
          <w:bCs/>
          <w:color w:val="000000"/>
          <w:szCs w:val="21"/>
          <w:highlight w:val="none"/>
          <w:u w:val="single"/>
          <w:lang w:eastAsia="zh-CN"/>
        </w:rPr>
        <w:t xml:space="preserve">。</w:t>
      </w:r>
      <w:r>
        <w:rPr>
          <w:rFonts w:hint="eastAsia" w:ascii="仿宋" w:hAnsi="仿宋" w:eastAsia="仿宋" w:cs="宋体"/>
          <w:bCs/>
          <w:color w:val="000000"/>
          <w:szCs w:val="21"/>
          <w:highlight w:val="none"/>
          <w:u w:val="single"/>
          <w:lang w:eastAsia="zh-CN"/>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color w:val="000000"/>
          <w:szCs w:val="21"/>
          <w:highlight w:val="none"/>
        </w:rPr>
        <w:t xml:space="preserve">群体工程应附《承包人承揽工程项目一览表》（附件1）。</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hint="eastAsia" w:ascii="仿宋" w:hAnsi="仿宋" w:eastAsia="仿宋" w:cs="宋体"/>
          <w:bCs/>
          <w:color w:val="000000"/>
          <w:szCs w:val="21"/>
          <w:highlight w:val="none"/>
          <w:u w:val="single"/>
          <w:lang w:eastAsia="zh-CN"/>
        </w:rPr>
      </w:pPr>
      <w:r>
        <w:rPr>
          <w:rFonts w:hint="eastAsia" w:ascii="仿宋" w:hAnsi="仿宋" w:eastAsia="仿宋" w:cs="宋体"/>
          <w:bCs/>
          <w:color w:val="000000"/>
          <w:szCs w:val="21"/>
          <w:highlight w:val="none"/>
        </w:rPr>
        <w:t xml:space="preserve">6.工程承包范围：</w:t>
      </w:r>
      <w:bookmarkStart w:id="880" w:name="_Toc351203482"/>
      <w:r>
        <w:rPr>
          <w:rFonts w:hint="eastAsia" w:ascii="仿宋" w:hAnsi="仿宋" w:eastAsia="仿宋" w:cs="宋体"/>
          <w:bCs/>
          <w:color w:val="000000"/>
          <w:szCs w:val="21"/>
          <w:highlight w:val="none"/>
          <w:u w:val="single"/>
        </w:rPr>
        <w:t xml:space="preserve">包括施工图纸及工程量清单范围内全部工程，涉及的采购、施工、试验调试和投用等，对工程的技术、质量、安全、进度、费用（含设计、设备、施工、供电综合服务费）等全面负责，最终向</w:t>
      </w:r>
      <w:r>
        <w:rPr>
          <w:rFonts w:hint="eastAsia" w:ascii="仿宋" w:hAnsi="仿宋" w:eastAsia="仿宋" w:cs="宋体"/>
          <w:bCs/>
          <w:color w:val="000000"/>
          <w:szCs w:val="21"/>
          <w:highlight w:val="none"/>
          <w:u w:val="single"/>
          <w:lang w:val="en-US" w:eastAsia="zh-CN"/>
        </w:rPr>
        <w:t xml:space="preserve">发包</w:t>
      </w:r>
      <w:r>
        <w:rPr>
          <w:rFonts w:hint="eastAsia" w:ascii="仿宋" w:hAnsi="仿宋" w:eastAsia="仿宋" w:cs="宋体"/>
          <w:bCs/>
          <w:color w:val="000000"/>
          <w:szCs w:val="21"/>
          <w:highlight w:val="none"/>
          <w:u w:val="single"/>
        </w:rPr>
        <w:t xml:space="preserve">人提交一个满足使用功能、具备使用条件并经验收合格的工程</w:t>
      </w:r>
      <w:r>
        <w:rPr>
          <w:rFonts w:hint="eastAsia" w:ascii="仿宋" w:hAnsi="仿宋" w:eastAsia="仿宋" w:cs="宋体"/>
          <w:bCs/>
          <w:color w:val="000000"/>
          <w:szCs w:val="21"/>
          <w:highlight w:val="none"/>
          <w:u w:val="single"/>
          <w:lang w:eastAsia="zh-CN"/>
        </w:rPr>
        <w:t xml:space="preserve">。</w:t>
      </w:r>
      <w:r>
        <w:rPr>
          <w:rFonts w:hint="eastAsia" w:ascii="仿宋" w:hAnsi="仿宋" w:eastAsia="仿宋" w:cs="宋体"/>
          <w:bCs/>
          <w:color w:val="000000"/>
          <w:szCs w:val="21"/>
          <w:highlight w:val="none"/>
          <w:u w:val="single"/>
          <w:lang w:eastAsia="zh-CN"/>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二、合同工期</w:t>
      </w:r>
      <w:bookmarkEnd w:id="880"/>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计划开工日期：</w:t>
      </w:r>
      <w:r>
        <w:rPr>
          <w:rFonts w:hint="eastAsia" w:ascii="仿宋" w:hAnsi="仿宋" w:eastAsia="仿宋" w:cs="宋体"/>
          <w:color w:val="000000"/>
          <w:szCs w:val="21"/>
          <w:highlight w:val="none"/>
          <w:u w:val="single"/>
        </w:rPr>
        <w:t xml:space="preserve">202</w:t>
      </w:r>
      <w:r>
        <w:rPr>
          <w:rFonts w:hint="eastAsia" w:ascii="仿宋" w:hAnsi="仿宋" w:eastAsia="仿宋" w:cs="宋体"/>
          <w:color w:val="000000"/>
          <w:szCs w:val="21"/>
          <w:highlight w:val="none"/>
          <w:u w:val="single"/>
          <w:lang w:val="en-US" w:eastAsia="zh-CN"/>
        </w:rPr>
        <w:t xml:space="preserve"> </w:t>
      </w:r>
      <w:r>
        <w:rPr>
          <w:rFonts w:hint="eastAsia" w:ascii="仿宋" w:hAnsi="仿宋" w:eastAsia="仿宋" w:cs="宋体"/>
          <w:color w:val="000000"/>
          <w:szCs w:val="21"/>
          <w:highlight w:val="none"/>
          <w:u w:val="single"/>
        </w:rPr>
        <w:t xml:space="preserve">年  月  日。</w:t>
      </w:r>
      <w:r>
        <w:rPr>
          <w:rFonts w:ascii="仿宋" w:hAnsi="仿宋" w:eastAsia="仿宋" w:cs="宋体"/>
          <w:color w:val="000000"/>
          <w:szCs w:val="21"/>
          <w:highlight w:val="none"/>
          <w:u w:val="singl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计划竣工日期：</w:t>
      </w:r>
      <w:r>
        <w:rPr>
          <w:rFonts w:hint="eastAsia" w:ascii="仿宋" w:hAnsi="仿宋" w:eastAsia="仿宋" w:cs="宋体"/>
          <w:color w:val="000000"/>
          <w:szCs w:val="21"/>
          <w:highlight w:val="none"/>
          <w:u w:val="single"/>
        </w:rPr>
        <w:t xml:space="preserve">202</w:t>
      </w:r>
      <w:r>
        <w:rPr>
          <w:rFonts w:hint="eastAsia" w:ascii="仿宋" w:hAnsi="仿宋" w:eastAsia="仿宋" w:cs="宋体"/>
          <w:color w:val="000000"/>
          <w:szCs w:val="21"/>
          <w:highlight w:val="none"/>
          <w:u w:val="single"/>
          <w:lang w:val="en-US" w:eastAsia="zh-CN"/>
        </w:rPr>
        <w:t xml:space="preserve"> </w:t>
      </w:r>
      <w:r>
        <w:rPr>
          <w:rFonts w:hint="eastAsia" w:ascii="仿宋" w:hAnsi="仿宋" w:eastAsia="仿宋" w:cs="宋体"/>
          <w:color w:val="000000"/>
          <w:szCs w:val="21"/>
          <w:highlight w:val="none"/>
          <w:u w:val="single"/>
        </w:rPr>
        <w:t xml:space="preserve">年  月  日。</w:t>
      </w:r>
      <w:r>
        <w:rPr>
          <w:rFonts w:ascii="仿宋" w:hAnsi="仿宋" w:eastAsia="仿宋" w:cs="宋体"/>
          <w:color w:val="000000"/>
          <w:szCs w:val="21"/>
          <w:highlight w:val="none"/>
          <w:u w:val="singl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工期总日历天数：</w:t>
      </w:r>
      <w:r>
        <w:rPr>
          <w:rFonts w:hint="eastAsia" w:ascii="仿宋" w:hAnsi="仿宋" w:eastAsia="仿宋" w:cs="宋体"/>
          <w:color w:val="000000"/>
          <w:szCs w:val="21"/>
          <w:highlight w:val="none"/>
          <w:u w:val="single"/>
          <w:lang w:eastAsia="zh-CN"/>
        </w:rPr>
        <w:t xml:space="preserve">40个日历天</w:t>
      </w:r>
      <w:r>
        <w:rPr>
          <w:rFonts w:hint="eastAsia" w:ascii="仿宋" w:hAnsi="仿宋" w:eastAsia="仿宋" w:cs="宋体"/>
          <w:color w:val="000000"/>
          <w:szCs w:val="21"/>
          <w:highlight w:val="none"/>
          <w:u w:val="single"/>
        </w:rPr>
        <w:t xml:space="preserve">完工并验收</w:t>
      </w:r>
      <w:bookmarkStart w:id="881" w:name="_Toc351203483"/>
      <w:r>
        <w:rPr>
          <w:rFonts w:hint="eastAsia" w:ascii="仿宋" w:hAnsi="仿宋" w:eastAsia="仿宋" w:cs="宋体"/>
          <w:color w:val="000000"/>
          <w:szCs w:val="21"/>
          <w:highlight w:val="none"/>
          <w:u w:val="single"/>
        </w:rPr>
        <w:t xml:space="preserve">合格。</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三、质量标准</w:t>
      </w:r>
      <w:bookmarkEnd w:id="881"/>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工程质量符合</w:t>
      </w:r>
      <w:r>
        <w:rPr>
          <w:rFonts w:hint="eastAsia" w:ascii="仿宋" w:hAnsi="仿宋" w:eastAsia="仿宋" w:cs="宋体"/>
          <w:color w:val="000000"/>
          <w:szCs w:val="21"/>
          <w:highlight w:val="none"/>
          <w:u w:val="single"/>
        </w:rPr>
        <w:t xml:space="preserve">达到国家相关质量验收合格</w:t>
      </w:r>
      <w:r>
        <w:rPr>
          <w:rFonts w:hint="eastAsia" w:ascii="仿宋" w:hAnsi="仿宋" w:eastAsia="仿宋" w:cs="宋体"/>
          <w:color w:val="000000"/>
          <w:szCs w:val="21"/>
          <w:highlight w:val="none"/>
        </w:rPr>
        <w:t xml:space="preserve">标准。</w:t>
      </w:r>
      <w:bookmarkStart w:id="882" w:name="_Toc351203484"/>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四、签约合同价与合同价格形式</w:t>
      </w:r>
      <w:bookmarkEnd w:id="882"/>
      <w:r>
        <w:rPr>
          <w:rFonts w:hint="eastAsia" w:ascii="仿宋" w:hAnsi="仿宋" w:eastAsia="仿宋" w:cs="宋体"/>
          <w:color w:val="000000"/>
          <w:szCs w:val="21"/>
          <w:highlight w:val="none"/>
        </w:rPr>
        <w:tab/>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1.签约合同价为：</w:t>
      </w:r>
      <w:r>
        <w:rPr>
          <w:rFonts w:hint="eastAsia" w:ascii="仿宋" w:hAnsi="仿宋" w:eastAsia="仿宋" w:cs="宋体"/>
          <w:b/>
          <w:bCs/>
          <w:color w:val="000000"/>
          <w:szCs w:val="21"/>
          <w:highlight w:val="none"/>
          <w:lang w:val="en-US" w:eastAsia="zh-CN"/>
        </w:rPr>
        <w:t xml:space="preserve">国家电网验收相关一切手续费、供电部门综合服务费、供电公司3.9%的管理费（如有）、含规定的高压电工证费用（如有）</w:t>
      </w:r>
      <w:r>
        <w:rPr>
          <w:rFonts w:hint="eastAsia" w:ascii="仿宋" w:hAnsi="仿宋" w:eastAsia="仿宋" w:cs="宋体"/>
          <w:b/>
          <w:bCs/>
          <w:color w:val="000000"/>
          <w:szCs w:val="21"/>
          <w:highlight w:val="none"/>
        </w:rPr>
        <w:t xml:space="preserve">已包含在</w:t>
      </w:r>
      <w:r>
        <w:rPr>
          <w:rFonts w:hint="eastAsia" w:ascii="仿宋" w:hAnsi="仿宋" w:eastAsia="仿宋" w:cs="宋体"/>
          <w:b/>
          <w:bCs/>
          <w:color w:val="000000"/>
          <w:szCs w:val="21"/>
          <w:highlight w:val="none"/>
          <w:lang w:val="en-US" w:eastAsia="zh-CN"/>
        </w:rPr>
        <w:t xml:space="preserve">签约合同</w:t>
      </w:r>
      <w:r>
        <w:rPr>
          <w:rFonts w:hint="eastAsia" w:ascii="仿宋" w:hAnsi="仿宋" w:eastAsia="仿宋" w:cs="宋体"/>
          <w:b/>
          <w:bCs/>
          <w:color w:val="000000"/>
          <w:szCs w:val="21"/>
          <w:highlight w:val="none"/>
        </w:rPr>
        <w:t xml:space="preserve">价内。</w:t>
      </w:r>
      <w:r>
        <w:rPr>
          <w:rFonts w:ascii="仿宋" w:hAnsi="仿宋" w:eastAsia="仿宋" w:cs="宋体"/>
          <w:b/>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含税价人民币</w:t>
      </w:r>
      <w:r>
        <w:rPr>
          <w:rFonts w:hint="eastAsia" w:ascii="仿宋" w:hAnsi="仿宋" w:eastAsia="仿宋" w:cs="宋体"/>
          <w:b/>
          <w:bCs/>
          <w:color w:val="000000"/>
          <w:szCs w:val="21"/>
          <w:highlight w:val="none"/>
          <w:u w:val="single"/>
        </w:rPr>
        <w:t xml:space="preserve">（大写:元）(</w:t>
      </w:r>
      <w:r>
        <w:rPr>
          <w:rFonts w:ascii="Calibri" w:hAnsi="Calibri" w:eastAsia="仿宋" w:cs="Calibri"/>
          <w:b/>
          <w:bCs/>
          <w:color w:val="000000"/>
          <w:szCs w:val="21"/>
          <w:highlight w:val="none"/>
          <w:u w:val="single"/>
        </w:rPr>
        <w:t xml:space="preserve">¥</w:t>
      </w:r>
      <w:r>
        <w:rPr>
          <w:rFonts w:hint="eastAsia" w:ascii="仿宋" w:hAnsi="仿宋" w:eastAsia="仿宋" w:cs="宋体"/>
          <w:b/>
          <w:bCs/>
          <w:color w:val="000000"/>
          <w:szCs w:val="21"/>
          <w:highlight w:val="none"/>
          <w:u w:val="single"/>
        </w:rPr>
        <w:t xml:space="preserve">元)</w:t>
      </w:r>
      <w:r>
        <w:rPr>
          <w:rFonts w:hint="eastAsia" w:ascii="仿宋" w:hAnsi="仿宋" w:eastAsia="仿宋" w:cs="宋体"/>
          <w:color w:val="000000"/>
          <w:szCs w:val="21"/>
          <w:highlight w:val="none"/>
        </w:rPr>
        <w:t xml:space="preserve">；增值税税率：</w:t>
      </w:r>
      <w:r>
        <w:rPr>
          <w:rFonts w:hint="eastAsia" w:ascii="仿宋" w:hAnsi="仿宋" w:eastAsia="仿宋" w:cs="宋体"/>
          <w:b/>
          <w:bCs/>
          <w:color w:val="000000"/>
          <w:szCs w:val="21"/>
          <w:highlight w:val="none"/>
          <w:u w:val="single"/>
        </w:rPr>
        <w:t xml:space="preserve">9%</w:t>
      </w:r>
      <w:r>
        <w:rPr>
          <w:rFonts w:ascii="仿宋" w:hAnsi="仿宋" w:eastAsia="仿宋" w:cs="宋体"/>
          <w:b/>
          <w:bCs/>
          <w:color w:val="000000"/>
          <w:szCs w:val="21"/>
          <w:highlight w:val="none"/>
          <w:u w:val="single"/>
        </w:rPr>
      </w:r>
      <w:r/>
    </w:p>
    <w:p>
      <w:pPr>
        <w:pStyle w:val="1211"/>
        <w:ind w:firstLine="420"/>
        <w:jc w:val="both"/>
        <w:keepLines w:val="0"/>
        <w:keepNext w:val="0"/>
        <w:pageBreakBefore w:val="0"/>
        <w:spacing w:before="0" w:line="360" w:lineRule="auto"/>
        <w:widowControl w:val="off"/>
        <w:tabs>
          <w:tab w:val="left" w:pos="567" w:leader="none"/>
        </w:tabs>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不含税价人民币</w:t>
      </w:r>
      <w:r>
        <w:rPr>
          <w:rFonts w:hint="eastAsia" w:ascii="仿宋" w:hAnsi="仿宋" w:eastAsia="仿宋" w:cs="宋体"/>
          <w:b/>
          <w:bCs/>
          <w:color w:val="000000"/>
          <w:sz w:val="21"/>
          <w:szCs w:val="21"/>
          <w:highlight w:val="none"/>
          <w:u w:val="single"/>
        </w:rPr>
        <w:t xml:space="preserve">（大写:元）(</w:t>
      </w:r>
      <w:r>
        <w:rPr>
          <w:rFonts w:ascii="Calibri" w:hAnsi="Calibri" w:eastAsia="仿宋" w:cs="Calibri"/>
          <w:b/>
          <w:bCs/>
          <w:color w:val="000000"/>
          <w:sz w:val="21"/>
          <w:szCs w:val="21"/>
          <w:highlight w:val="none"/>
          <w:u w:val="single"/>
        </w:rPr>
        <w:t xml:space="preserve">¥</w:t>
      </w:r>
      <w:r>
        <w:rPr>
          <w:rFonts w:hint="eastAsia" w:ascii="仿宋" w:hAnsi="仿宋" w:eastAsia="仿宋" w:cs="宋体"/>
          <w:b/>
          <w:bCs/>
          <w:color w:val="000000"/>
          <w:sz w:val="21"/>
          <w:szCs w:val="21"/>
          <w:highlight w:val="none"/>
          <w:u w:val="single"/>
        </w:rPr>
        <w:t xml:space="preserve">元 )；</w:t>
      </w:r>
      <w:r>
        <w:rPr>
          <w:rFonts w:ascii="仿宋" w:hAnsi="仿宋" w:eastAsia="仿宋" w:cs="宋体"/>
          <w:color w:val="000000"/>
          <w:sz w:val="21"/>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其中：</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暂列金额：</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人民币（大写）</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Calibri" w:hAnsi="Calibri" w:eastAsia="仿宋" w:cs="Calibri"/>
          <w:color w:val="000000"/>
          <w:szCs w:val="21"/>
          <w:highlight w:val="none"/>
        </w:rPr>
        <w:t xml:space="preserve">¥</w:t>
      </w:r>
      <w:r>
        <w:rPr>
          <w:rFonts w:hint="eastAsia" w:ascii="仿宋" w:hAnsi="仿宋" w:eastAsia="仿宋" w:cs="宋体"/>
          <w:color w:val="000000"/>
          <w:szCs w:val="21"/>
          <w:highlight w:val="non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元)；</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2.合同价格形式：</w:t>
      </w:r>
      <w:bookmarkStart w:id="883" w:name="EB1580511275a34fc2961483fac88a1d51"/>
      <w:r>
        <w:rPr>
          <w:rFonts w:hint="eastAsia" w:ascii="仿宋" w:hAnsi="仿宋" w:eastAsia="仿宋" w:cs="宋体"/>
          <w:color w:val="000000"/>
          <w:szCs w:val="21"/>
          <w:highlight w:val="none"/>
          <w:u w:val="single"/>
        </w:rPr>
        <w:t xml:space="preserve">固定综合单价</w:t>
      </w:r>
      <w:bookmarkEnd w:id="883"/>
      <w:r>
        <w:rPr>
          <w:rFonts w:hint="eastAsia" w:ascii="仿宋" w:hAnsi="仿宋" w:eastAsia="仿宋" w:cs="宋体"/>
          <w:color w:val="000000"/>
          <w:szCs w:val="21"/>
          <w:highlight w:val="none"/>
          <w:u w:val="single"/>
        </w:rPr>
        <w:t xml:space="preserve">。</w:t>
      </w:r>
      <w:r>
        <w:rPr>
          <w:rFonts w:ascii="仿宋" w:hAnsi="仿宋" w:eastAsia="仿宋" w:cs="宋体"/>
          <w:color w:val="000000"/>
          <w:szCs w:val="21"/>
          <w:highlight w:val="none"/>
          <w:u w:val="single"/>
        </w:rPr>
      </w:r>
      <w:r/>
    </w:p>
    <w:p>
      <w:pPr>
        <w:pStyle w:val="1182"/>
        <w:ind w:firstLine="420"/>
        <w:jc w:val="both"/>
        <w:keepLines w:val="0"/>
        <w:keepNext w:val="0"/>
        <w:pageBreakBefore w:val="0"/>
        <w:spacing w:before="0" w:after="0" w:line="360" w:lineRule="auto"/>
        <w:widowControl w:val="off"/>
        <w:rPr>
          <w:rFonts w:ascii="仿宋" w:hAnsi="仿宋" w:eastAsia="仿宋" w:cs="宋体"/>
          <w:color w:val="000000"/>
          <w:sz w:val="21"/>
          <w:szCs w:val="21"/>
          <w:highlight w:val="none"/>
        </w:rPr>
      </w:pPr>
      <w:r/>
      <w:bookmarkStart w:id="884" w:name="_Toc351203485"/>
      <w:r>
        <w:rPr>
          <w:rFonts w:hint="eastAsia" w:ascii="仿宋" w:hAnsi="仿宋" w:eastAsia="仿宋" w:cs="宋体"/>
          <w:b w:val="0"/>
          <w:color w:val="000000"/>
          <w:sz w:val="21"/>
          <w:szCs w:val="21"/>
          <w:highlight w:val="none"/>
        </w:rPr>
        <w:t xml:space="preserve"> 五、</w:t>
      </w:r>
      <w:bookmarkEnd w:id="884"/>
      <w:r>
        <w:rPr>
          <w:rFonts w:hint="eastAsia" w:ascii="仿宋" w:hAnsi="仿宋" w:eastAsia="仿宋" w:cs="宋体"/>
          <w:b w:val="0"/>
          <w:color w:val="000000"/>
          <w:sz w:val="21"/>
          <w:szCs w:val="21"/>
          <w:highlight w:val="none"/>
        </w:rPr>
        <w:t xml:space="preserve">项目经理</w:t>
      </w:r>
      <w:r>
        <w:rPr>
          <w:rFonts w:ascii="仿宋" w:hAnsi="仿宋" w:eastAsia="仿宋" w:cs="宋体"/>
          <w:color w:val="000000"/>
          <w:sz w:val="21"/>
          <w:szCs w:val="21"/>
          <w:highlight w:val="none"/>
        </w:rPr>
      </w:r>
      <w:r/>
    </w:p>
    <w:p>
      <w:pPr>
        <w:pStyle w:val="1182"/>
        <w:ind w:firstLine="422"/>
        <w:jc w:val="both"/>
        <w:keepLines w:val="0"/>
        <w:keepNext w:val="0"/>
        <w:pageBreakBefore w:val="0"/>
        <w:spacing w:before="0" w:after="0" w:line="360" w:lineRule="auto"/>
        <w:widowControl w:val="off"/>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   承包人项目经理： </w:t>
      </w:r>
      <w:r>
        <w:rPr>
          <w:rFonts w:hint="eastAsia" w:ascii="仿宋" w:hAnsi="仿宋" w:eastAsia="仿宋" w:cs="宋体"/>
          <w:color w:val="000000"/>
          <w:sz w:val="21"/>
          <w:szCs w:val="21"/>
          <w:highlight w:val="none"/>
          <w:u w:val="single"/>
        </w:rPr>
        <w:t xml:space="preserve">      </w:t>
      </w:r>
      <w:r>
        <w:rPr>
          <w:rFonts w:hint="eastAsia" w:ascii="仿宋" w:hAnsi="仿宋" w:eastAsia="仿宋" w:cs="宋体"/>
          <w:color w:val="000000"/>
          <w:sz w:val="21"/>
          <w:szCs w:val="21"/>
          <w:highlight w:val="none"/>
        </w:rPr>
        <w:t xml:space="preserve">  。</w:t>
      </w:r>
      <w:r>
        <w:rPr>
          <w:rFonts w:ascii="仿宋" w:hAnsi="仿宋" w:eastAsia="仿宋" w:cs="宋体"/>
          <w:color w:val="000000"/>
          <w:sz w:val="21"/>
          <w:szCs w:val="21"/>
          <w:highlight w:val="none"/>
        </w:rPr>
      </w:r>
      <w:r/>
    </w:p>
    <w:p>
      <w:pPr>
        <w:pStyle w:val="1182"/>
        <w:ind w:firstLine="420"/>
        <w:jc w:val="both"/>
        <w:keepLines w:val="0"/>
        <w:keepNext w:val="0"/>
        <w:pageBreakBefore w:val="0"/>
        <w:spacing w:before="0" w:after="0" w:line="360" w:lineRule="auto"/>
        <w:widowControl w:val="off"/>
        <w:rPr>
          <w:rFonts w:ascii="仿宋" w:hAnsi="仿宋" w:eastAsia="仿宋" w:cs="宋体"/>
          <w:color w:val="000000"/>
          <w:sz w:val="21"/>
          <w:szCs w:val="21"/>
          <w:highlight w:val="none"/>
        </w:rPr>
      </w:pPr>
      <w:r/>
      <w:bookmarkStart w:id="885" w:name="_Toc351203486"/>
      <w:r>
        <w:rPr>
          <w:rFonts w:hint="eastAsia" w:ascii="仿宋" w:hAnsi="仿宋" w:eastAsia="仿宋" w:cs="宋体"/>
          <w:b w:val="0"/>
          <w:color w:val="000000"/>
          <w:sz w:val="21"/>
          <w:szCs w:val="21"/>
          <w:highlight w:val="none"/>
        </w:rPr>
        <w:t xml:space="preserve">六、合同文件构成</w:t>
      </w:r>
      <w:bookmarkEnd w:id="885"/>
      <w:r>
        <w:rPr>
          <w:rFonts w:ascii="仿宋" w:hAnsi="仿宋" w:eastAsia="仿宋" w:cs="宋体"/>
          <w:color w:val="000000"/>
          <w:sz w:val="21"/>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本协议书与下列文件一起构成合同文件：</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（1）中标通知书；</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（2）投标函及其附录； </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（3）专用合同条款及其附件；</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（4）通用合同条款；</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（5）技术标准和要求；</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（6）图纸；</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（7）已标价工程量清单或预算书；</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（8）其他合同文件。</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在合同订立及履行过程中形成的与合同有关的文件均构成合同文件组成部分。</w:t>
      </w:r>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886" w:name="_Toc351203487"/>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七、承诺</w:t>
      </w:r>
      <w:bookmarkEnd w:id="886"/>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1.发包人承诺按照法律规定履行项目审批手续、筹集工程建设资金并按照合同约定的期限和方式支付合同价款。</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3.发包人和承包人通过招投标形式签订合同的，双方理解并承诺不再就同一工程另行签订与合同实质性内容相背离的协议。</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bookmarkStart w:id="887" w:name="_Toc351203488"/>
      <w:r>
        <w:rPr>
          <w:rFonts w:hint="eastAsia" w:ascii="仿宋" w:hAnsi="仿宋" w:eastAsia="仿宋" w:cs="宋体"/>
          <w:bCs/>
          <w:color w:val="000000"/>
          <w:szCs w:val="21"/>
          <w:highlight w:val="none"/>
        </w:rPr>
        <w:t xml:space="preserve">八、词语含义</w:t>
      </w:r>
      <w:bookmarkEnd w:id="887"/>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本协议书中词语含义与第二部分通用合同条款中赋予的含义相同。</w:t>
      </w:r>
      <w:bookmarkStart w:id="888" w:name="_Toc351203489"/>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九、签订时间</w:t>
      </w:r>
      <w:bookmarkEnd w:id="888"/>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本合同于</w:t>
      </w:r>
      <w:r>
        <w:rPr>
          <w:rFonts w:hint="eastAsia" w:ascii="仿宋" w:hAnsi="仿宋" w:eastAsia="仿宋" w:cs="宋体"/>
          <w:bCs/>
          <w:color w:val="000000"/>
          <w:szCs w:val="21"/>
          <w:highlight w:val="none"/>
          <w:u w:val="single"/>
        </w:rPr>
        <w:t xml:space="preserve">  </w:t>
      </w:r>
      <w:r>
        <w:rPr>
          <w:rFonts w:ascii="仿宋" w:hAnsi="仿宋" w:eastAsia="仿宋" w:cs="宋体"/>
          <w:bCs/>
          <w:color w:val="000000"/>
          <w:szCs w:val="21"/>
          <w:highlight w:val="none"/>
          <w:u w:val="single"/>
        </w:rPr>
        <w:t xml:space="preserve">   </w:t>
      </w:r>
      <w:r>
        <w:rPr>
          <w:rFonts w:hint="eastAsia" w:ascii="仿宋" w:hAnsi="仿宋" w:eastAsia="仿宋" w:cs="宋体"/>
          <w:bCs/>
          <w:color w:val="000000"/>
          <w:szCs w:val="21"/>
          <w:highlight w:val="none"/>
          <w:u w:val="single"/>
        </w:rPr>
        <w:t xml:space="preserve"> </w:t>
      </w:r>
      <w:r>
        <w:rPr>
          <w:rFonts w:hint="eastAsia" w:ascii="仿宋" w:hAnsi="仿宋" w:eastAsia="仿宋" w:cs="宋体"/>
          <w:bCs/>
          <w:color w:val="000000"/>
          <w:szCs w:val="21"/>
          <w:highlight w:val="none"/>
        </w:rPr>
        <w:t xml:space="preserve"> 年</w:t>
      </w:r>
      <w:r>
        <w:rPr>
          <w:rFonts w:hint="eastAsia" w:ascii="仿宋" w:hAnsi="仿宋" w:eastAsia="仿宋" w:cs="宋体"/>
          <w:bCs/>
          <w:color w:val="000000"/>
          <w:szCs w:val="21"/>
          <w:highlight w:val="none"/>
          <w:u w:val="single"/>
        </w:rPr>
        <w:t xml:space="preserve">    </w:t>
      </w:r>
      <w:r>
        <w:rPr>
          <w:rFonts w:hint="eastAsia" w:ascii="仿宋" w:hAnsi="仿宋" w:eastAsia="仿宋" w:cs="宋体"/>
          <w:bCs/>
          <w:color w:val="000000"/>
          <w:szCs w:val="21"/>
          <w:highlight w:val="none"/>
        </w:rPr>
        <w:t xml:space="preserve">月 </w:t>
      </w:r>
      <w:r>
        <w:rPr>
          <w:rFonts w:hint="eastAsia" w:ascii="仿宋" w:hAnsi="仿宋" w:eastAsia="仿宋" w:cs="宋体"/>
          <w:bCs/>
          <w:color w:val="000000"/>
          <w:szCs w:val="21"/>
          <w:highlight w:val="none"/>
          <w:u w:val="single"/>
        </w:rPr>
        <w:t xml:space="preserve">    </w:t>
      </w:r>
      <w:r>
        <w:rPr>
          <w:rFonts w:hint="eastAsia" w:ascii="仿宋" w:hAnsi="仿宋" w:eastAsia="仿宋" w:cs="宋体"/>
          <w:bCs/>
          <w:color w:val="000000"/>
          <w:szCs w:val="21"/>
          <w:highlight w:val="none"/>
        </w:rPr>
        <w:t xml:space="preserve">日签订。</w:t>
      </w:r>
      <w:bookmarkStart w:id="889" w:name="_Toc351203490"/>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十、签订地点</w:t>
      </w:r>
      <w:bookmarkEnd w:id="889"/>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本合同在</w:t>
      </w:r>
      <w:r>
        <w:rPr>
          <w:rFonts w:hint="eastAsia" w:ascii="仿宋" w:hAnsi="仿宋" w:eastAsia="仿宋" w:cs="宋体"/>
          <w:b/>
          <w:color w:val="000000"/>
          <w:szCs w:val="21"/>
          <w:highlight w:val="none"/>
          <w:u w:val="single"/>
          <w:lang w:eastAsia="zh-CN"/>
        </w:rPr>
        <w:t xml:space="preserve">常州市智帆学校</w:t>
      </w:r>
      <w:r>
        <w:rPr>
          <w:rFonts w:hint="eastAsia" w:ascii="仿宋" w:hAnsi="仿宋" w:eastAsia="仿宋" w:cs="宋体"/>
          <w:color w:val="000000"/>
          <w:szCs w:val="21"/>
          <w:highlight w:val="none"/>
        </w:rPr>
        <w:t xml:space="preserve">签订。</w:t>
      </w:r>
      <w:bookmarkStart w:id="890" w:name="_Toc351203491"/>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十一、补充协议</w:t>
      </w:r>
      <w:bookmarkEnd w:id="890"/>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合同未尽事宜，合同当事人另行签订补充协议，补充协议是合同的组部成分。</w:t>
      </w:r>
      <w:bookmarkStart w:id="891" w:name="_Toc351203492"/>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十二、合同生效</w:t>
      </w:r>
      <w:bookmarkEnd w:id="891"/>
      <w:r>
        <w:rPr>
          <w:rFonts w:ascii="仿宋" w:hAnsi="仿宋" w:eastAsia="仿宋" w:cs="宋体"/>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本合同自</w:t>
      </w:r>
      <w:bookmarkStart w:id="892" w:name="EBac757d1d842646d2938ab3a39a9c2528"/>
      <w:r>
        <w:rPr>
          <w:rFonts w:hint="eastAsia" w:ascii="仿宋" w:hAnsi="仿宋" w:eastAsia="仿宋" w:cs="宋体"/>
          <w:color w:val="000000"/>
          <w:szCs w:val="21"/>
          <w:highlight w:val="none"/>
          <w:u w:val="single"/>
        </w:rPr>
        <w:t xml:space="preserve">合同当事人双方法定代表人或其委托代理人签字并盖公章</w:t>
      </w:r>
      <w:bookmarkEnd w:id="892"/>
      <w:r>
        <w:rPr>
          <w:rFonts w:hint="eastAsia" w:ascii="仿宋" w:hAnsi="仿宋" w:eastAsia="仿宋" w:cs="宋体"/>
          <w:color w:val="000000"/>
          <w:szCs w:val="21"/>
          <w:highlight w:val="none"/>
          <w:u w:val="single"/>
        </w:rPr>
        <w:t xml:space="preserve">后 </w:t>
      </w:r>
      <w:r>
        <w:rPr>
          <w:rFonts w:hint="eastAsia" w:ascii="仿宋" w:hAnsi="仿宋" w:eastAsia="仿宋" w:cs="宋体"/>
          <w:bCs/>
          <w:color w:val="000000"/>
          <w:szCs w:val="21"/>
          <w:highlight w:val="none"/>
        </w:rPr>
        <w:t xml:space="preserve">生效</w:t>
      </w:r>
      <w:bookmarkStart w:id="893" w:name="_Toc351203493"/>
      <w:r>
        <w:rPr>
          <w:rFonts w:hint="eastAsia" w:ascii="仿宋" w:hAnsi="仿宋" w:eastAsia="仿宋" w:cs="宋体"/>
          <w:bCs/>
          <w:color w:val="000000"/>
          <w:szCs w:val="21"/>
          <w:highlight w:val="none"/>
        </w:rPr>
        <w:t xml:space="preserve">。</w:t>
      </w:r>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十三、合同份数</w:t>
      </w:r>
      <w:bookmarkEnd w:id="893"/>
      <w:r>
        <w:rPr>
          <w:rFonts w:ascii="仿宋" w:hAnsi="仿宋" w:eastAsia="仿宋" w:cs="宋体"/>
          <w:bCs/>
          <w:color w:val="000000"/>
          <w:szCs w:val="21"/>
          <w:highlight w:val="none"/>
        </w:rPr>
      </w:r>
      <w:r/>
    </w:p>
    <w:p>
      <w:pPr>
        <w:pStyle w:val="1178"/>
        <w:ind w:firstLine="420"/>
        <w:jc w:val="both"/>
        <w:keepLines w:val="0"/>
        <w:keepNext w:val="0"/>
        <w:pageBreakBefore w:val="0"/>
        <w:spacing w:line="360" w:lineRule="auto"/>
        <w:widowControl w:val="off"/>
        <w:rPr>
          <w:rFonts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本合同一式 </w:t>
      </w:r>
      <w:r>
        <w:rPr>
          <w:rFonts w:hint="eastAsia" w:ascii="仿宋" w:hAnsi="仿宋" w:eastAsia="仿宋" w:cs="宋体"/>
          <w:color w:val="000000"/>
          <w:szCs w:val="21"/>
          <w:highlight w:val="none"/>
          <w:u w:val="single"/>
        </w:rPr>
        <w:t xml:space="preserve">捌</w:t>
      </w:r>
      <w:r>
        <w:rPr>
          <w:rFonts w:hint="eastAsia" w:ascii="仿宋" w:hAnsi="仿宋" w:eastAsia="仿宋" w:cs="宋体"/>
          <w:bCs/>
          <w:color w:val="000000"/>
          <w:szCs w:val="21"/>
          <w:highlight w:val="none"/>
        </w:rPr>
        <w:t xml:space="preserve">份，均具有同等法律效力，发包人执</w:t>
      </w:r>
      <w:r>
        <w:rPr>
          <w:rFonts w:hint="eastAsia" w:ascii="仿宋" w:hAnsi="仿宋" w:eastAsia="仿宋" w:cs="宋体"/>
          <w:color w:val="000000"/>
          <w:szCs w:val="21"/>
          <w:highlight w:val="none"/>
          <w:u w:val="single"/>
        </w:rPr>
        <w:t xml:space="preserve">肆</w:t>
      </w:r>
      <w:r>
        <w:rPr>
          <w:rFonts w:hint="eastAsia" w:ascii="仿宋" w:hAnsi="仿宋" w:eastAsia="仿宋" w:cs="宋体"/>
          <w:bCs/>
          <w:color w:val="000000"/>
          <w:szCs w:val="21"/>
          <w:highlight w:val="none"/>
        </w:rPr>
        <w:t xml:space="preserve">份，承包人执</w:t>
      </w:r>
      <w:r>
        <w:rPr>
          <w:rFonts w:hint="eastAsia" w:ascii="仿宋" w:hAnsi="仿宋" w:eastAsia="仿宋" w:cs="宋体"/>
          <w:color w:val="000000"/>
          <w:szCs w:val="21"/>
          <w:highlight w:val="none"/>
          <w:u w:val="single"/>
        </w:rPr>
        <w:t xml:space="preserve">肆</w:t>
      </w:r>
      <w:r>
        <w:rPr>
          <w:rFonts w:hint="eastAsia" w:ascii="仿宋" w:hAnsi="仿宋" w:eastAsia="仿宋" w:cs="宋体"/>
          <w:bCs/>
          <w:color w:val="000000"/>
          <w:szCs w:val="21"/>
          <w:highlight w:val="none"/>
        </w:rPr>
        <w:t xml:space="preserve">份。</w:t>
      </w:r>
      <w:r>
        <w:rPr>
          <w:rFonts w:ascii="仿宋" w:hAnsi="仿宋" w:eastAsia="仿宋" w:cs="宋体"/>
          <w:bCs/>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211"/>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211"/>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78"/>
        <w:rPr>
          <w:rFonts w:hint="eastAsia" w:ascii="仿宋" w:hAnsi="仿宋" w:eastAsia="仿宋"/>
          <w:color w:val="000000"/>
          <w:highlight w:val="none"/>
        </w:rPr>
      </w:pPr>
      <w:r>
        <w:rPr>
          <w:rFonts w:hint="eastAsia" w:ascii="仿宋" w:hAnsi="仿宋" w:eastAsia="仿宋"/>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hint="eastAsia" w:ascii="仿宋" w:hAnsi="仿宋" w:eastAsia="仿宋" w:cs="宋体"/>
                <w:b/>
                <w:bCs/>
                <w:color w:val="000000"/>
                <w:szCs w:val="21"/>
                <w:highlight w:val="none"/>
                <w:lang w:eastAsia="zh-CN"/>
              </w:rPr>
            </w:pPr>
            <w:r>
              <w:rPr>
                <w:rFonts w:hint="eastAsia" w:ascii="仿宋" w:hAnsi="仿宋" w:eastAsia="仿宋" w:cs="宋体"/>
                <w:color w:val="000000"/>
                <w:szCs w:val="21"/>
                <w:highlight w:val="none"/>
              </w:rPr>
              <w:t xml:space="preserve">发包人：</w:t>
            </w:r>
            <w:bookmarkStart w:id="894" w:name="EB3372557cec3545edafa25800a6259365"/>
            <w:r/>
            <w:bookmarkEnd w:id="894"/>
            <w:r>
              <w:rPr>
                <w:rFonts w:hint="eastAsia" w:ascii="仿宋" w:hAnsi="仿宋" w:eastAsia="仿宋" w:cs="宋体"/>
                <w:b/>
                <w:bCs/>
                <w:color w:val="000000"/>
                <w:szCs w:val="21"/>
                <w:highlight w:val="none"/>
                <w:lang w:eastAsia="zh-CN"/>
              </w:rPr>
              <w:t xml:space="preserve">常州市智帆学校</w:t>
            </w:r>
            <w:r>
              <w:rPr>
                <w:rFonts w:hint="eastAsia" w:ascii="仿宋" w:hAnsi="仿宋" w:eastAsia="仿宋" w:cs="宋体"/>
                <w:b/>
                <w:bCs/>
                <w:color w:val="000000"/>
                <w:szCs w:val="21"/>
                <w:highlight w:val="none"/>
                <w:lang w:eastAsia="zh-CN"/>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(公章)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w:t>
            </w:r>
            <w:bookmarkStart w:id="895" w:name="EB7d92ec8162f74e29a5e98490a0cf7ddb"/>
            <w:r/>
            <w:bookmarkEnd w:id="895"/>
            <w:r>
              <w:rPr>
                <w:rFonts w:hint="eastAsia" w:ascii="仿宋" w:hAnsi="仿宋" w:eastAsia="仿宋" w:cs="宋体"/>
                <w:color w:val="000000"/>
                <w:szCs w:val="21"/>
                <w:highlight w:val="none"/>
              </w:rPr>
              <w:t xml:space="preserve">(公章)</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法定代表人或其委托代理人：</w:t>
            </w:r>
            <w:bookmarkStart w:id="896" w:name="EB721e89a30141461b988eeb17691e9482"/>
            <w:r/>
            <w:bookmarkEnd w:id="896"/>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（签字）</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法定代表人或其委托代理人：</w:t>
            </w:r>
            <w:bookmarkStart w:id="897" w:name="EB3d57db52b4234671b059894a1e9bdc4b"/>
            <w:r/>
            <w:bookmarkEnd w:id="897"/>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（签字）</w:t>
            </w:r>
            <w:r>
              <w:rPr>
                <w:rFonts w:ascii="仿宋" w:hAnsi="仿宋" w:eastAsia="仿宋" w:cs="宋体"/>
                <w:color w:val="000000"/>
                <w:szCs w:val="21"/>
                <w:highlight w:val="none"/>
              </w:rPr>
            </w:r>
            <w:r/>
          </w:p>
        </w:tc>
      </w:tr>
      <w:tr>
        <w:trPr>
          <w:trHeight w:val="542"/>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地  址：</w:t>
            </w:r>
            <w:bookmarkStart w:id="898" w:name="EB29a344f8c33a4aa5b317c344d9ba1208"/>
            <w:r/>
            <w:bookmarkEnd w:id="898"/>
            <w:r>
              <w:rPr>
                <w:rFonts w:ascii="仿宋" w:hAnsi="仿宋" w:eastAsia="仿宋" w:cs="宋体"/>
                <w:b/>
                <w:bCs/>
                <w:color w:val="000000"/>
                <w:szCs w:val="21"/>
                <w:highlight w:val="none"/>
              </w:rPr>
              <w:t xml:space="preserve"> </w:t>
            </w:r>
            <w:r>
              <w:rPr>
                <w:rFonts w:ascii="仿宋" w:hAnsi="仿宋" w:eastAsia="仿宋" w:cs="宋体"/>
                <w:b/>
                <w:bCs/>
                <w:color w:val="000000"/>
                <w:szCs w:val="21"/>
                <w:highlight w:val="none"/>
              </w:rPr>
            </w:r>
            <w:r/>
          </w:p>
          <w:p>
            <w:pPr>
              <w:pStyle w:val="1178"/>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rPr>
                <w:rFonts w:ascii="仿宋" w:hAnsi="仿宋" w:eastAsia="仿宋"/>
                <w:color w:val="000000"/>
                <w:sz w:val="30"/>
                <w:szCs w:val="30"/>
                <w:highlight w:val="none"/>
              </w:rPr>
            </w:pPr>
            <w:r>
              <w:rPr>
                <w:rFonts w:hint="eastAsia" w:ascii="仿宋" w:hAnsi="仿宋" w:eastAsia="仿宋" w:cs="宋体"/>
                <w:color w:val="000000"/>
                <w:szCs w:val="21"/>
                <w:highlight w:val="none"/>
              </w:rPr>
              <w:t xml:space="preserve">地  址：</w:t>
            </w:r>
            <w:bookmarkStart w:id="899" w:name="EB569822396cd1419c84ea0401606fc042"/>
            <w:r/>
            <w:bookmarkEnd w:id="899"/>
            <w:r>
              <w:rPr>
                <w:rFonts w:ascii="仿宋" w:hAnsi="仿宋" w:eastAsia="仿宋" w:cs="宋体"/>
                <w:b/>
                <w:bCs/>
                <w:color w:val="000000"/>
                <w:szCs w:val="21"/>
                <w:highlight w:val="none"/>
              </w:rPr>
              <w:t xml:space="preserve"> </w:t>
            </w:r>
            <w:r>
              <w:rPr>
                <w:rFonts w:ascii="仿宋" w:hAnsi="仿宋" w:eastAsia="仿宋"/>
                <w:color w:val="000000"/>
                <w:sz w:val="30"/>
                <w:szCs w:val="30"/>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邮政编码：</w:t>
            </w:r>
            <w:bookmarkStart w:id="900" w:name="EB8e7a5e2da99c4e7c919464ff415b5226"/>
            <w:r/>
            <w:bookmarkEnd w:id="900"/>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邮政编码：</w:t>
            </w:r>
            <w:bookmarkStart w:id="901" w:name="EBa4667ab069bf4862bc32be0db42c5741"/>
            <w:r/>
            <w:bookmarkEnd w:id="901"/>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电  话：</w:t>
            </w:r>
            <w:bookmarkStart w:id="902" w:name="EB28d2320a46424b44bd393e2697fcc970"/>
            <w:r/>
            <w:bookmarkEnd w:id="902"/>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电  话：</w:t>
            </w:r>
            <w:bookmarkStart w:id="903" w:name="EB0cbf0785ab2c47259698ee3148790a9d"/>
            <w:r/>
            <w:bookmarkEnd w:id="903"/>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开户银行：</w:t>
            </w:r>
            <w:bookmarkStart w:id="904" w:name="EB260deac6186c45bd8df2a10c6da08f32"/>
            <w:r/>
            <w:bookmarkEnd w:id="904"/>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开户银行：</w:t>
            </w:r>
            <w:bookmarkStart w:id="905" w:name="EB4d518bf4497d4fa5a5da1ecb17ecaada"/>
            <w:r/>
            <w:bookmarkEnd w:id="905"/>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账  号：</w:t>
            </w:r>
            <w:bookmarkStart w:id="906" w:name="EB02924e571a834d3b9f5f317e962a860b"/>
            <w:r/>
            <w:bookmarkEnd w:id="906"/>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账  号：</w:t>
            </w:r>
            <w:bookmarkStart w:id="907" w:name="EBbfa037c823784f7ea43a80291b9b30f8"/>
            <w:r/>
            <w:bookmarkEnd w:id="907"/>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bl>
    <w:p>
      <w:pPr>
        <w:pStyle w:val="1178"/>
        <w:ind w:firstLine="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81"/>
        <w:jc w:val="center"/>
        <w:rPr>
          <w:rFonts w:ascii="仿宋" w:hAnsi="仿宋" w:eastAsia="仿宋" w:cs="宋体"/>
          <w:color w:val="000000"/>
          <w:sz w:val="30"/>
          <w:highlight w:val="none"/>
        </w:rPr>
      </w:pPr>
      <w:r>
        <w:rPr>
          <w:rFonts w:ascii="仿宋" w:hAnsi="仿宋" w:eastAsia="仿宋"/>
          <w:color w:val="000000"/>
          <w:highlight w:val="none"/>
        </w:rPr>
        <w:br w:type="page" w:clear="all"/>
      </w:r>
      <w:bookmarkStart w:id="908" w:name="_Toc351203494"/>
      <w:r/>
      <w:bookmarkStart w:id="909" w:name="_Toc6100"/>
      <w:r/>
      <w:bookmarkStart w:id="910" w:name="_Toc21368"/>
      <w:r>
        <w:rPr>
          <w:rFonts w:hint="eastAsia" w:ascii="仿宋" w:hAnsi="仿宋" w:eastAsia="仿宋"/>
          <w:color w:val="000000"/>
          <w:szCs w:val="24"/>
          <w:highlight w:val="none"/>
          <w:u w:val="none"/>
        </w:rPr>
        <w:t xml:space="preserve">第二部分 通用合同条款</w:t>
      </w:r>
      <w:bookmarkEnd w:id="908"/>
      <w:r/>
      <w:bookmarkEnd w:id="909"/>
      <w:r/>
      <w:bookmarkEnd w:id="910"/>
      <w:r>
        <w:rPr>
          <w:rFonts w:ascii="仿宋" w:hAnsi="仿宋" w:eastAsia="仿宋" w:cs="宋体"/>
          <w:color w:val="000000"/>
          <w:sz w:val="30"/>
          <w:highlight w:val="none"/>
        </w:rPr>
      </w:r>
      <w:r/>
    </w:p>
    <w:p>
      <w:pPr>
        <w:pStyle w:val="1178"/>
        <w:ind w:firstLine="422"/>
        <w:spacing w:line="360" w:lineRule="auto"/>
        <w:rPr>
          <w:rFonts w:ascii="仿宋" w:hAnsi="仿宋" w:eastAsia="仿宋"/>
          <w:b/>
          <w:color w:val="000000"/>
          <w:szCs w:val="21"/>
          <w:highlight w:val="none"/>
        </w:rPr>
      </w:pPr>
      <w:r/>
      <w:bookmarkStart w:id="911" w:name="_Toc351203632"/>
      <w:r>
        <w:rPr>
          <w:rFonts w:ascii="仿宋" w:hAnsi="仿宋" w:eastAsia="仿宋"/>
          <w:b/>
          <w:color w:val="000000"/>
          <w:szCs w:val="21"/>
          <w:highlight w:val="none"/>
        </w:rPr>
        <w:t xml:space="preserve"> </w:t>
      </w:r>
      <w:r>
        <w:rPr>
          <w:rFonts w:ascii="仿宋" w:hAnsi="仿宋" w:eastAsia="仿宋"/>
          <w:b/>
          <w:color w:val="000000"/>
          <w:szCs w:val="21"/>
          <w:highlight w:val="none"/>
        </w:rPr>
      </w:r>
      <w:r/>
    </w:p>
    <w:p>
      <w:pPr>
        <w:pStyle w:val="1178"/>
        <w:ind w:firstLine="422"/>
        <w:spacing w:line="360" w:lineRule="auto"/>
        <w:rPr>
          <w:rFonts w:ascii="仿宋" w:hAnsi="仿宋" w:eastAsia="仿宋" w:cs="宋体"/>
          <w:color w:val="000000"/>
          <w:szCs w:val="21"/>
          <w:highlight w:val="none"/>
        </w:rPr>
      </w:pPr>
      <w:r>
        <w:rPr>
          <w:rFonts w:hint="eastAsia" w:ascii="仿宋" w:hAnsi="仿宋" w:eastAsia="仿宋"/>
          <w:b/>
          <w:color w:val="000000"/>
          <w:szCs w:val="21"/>
          <w:highlight w:val="none"/>
        </w:rPr>
        <w:t xml:space="preserve">采用《建设工程施工合同（示范文本）》（</w:t>
      </w:r>
      <w:r>
        <w:rPr>
          <w:rFonts w:ascii="仿宋" w:hAnsi="仿宋" w:eastAsia="仿宋"/>
          <w:b/>
          <w:color w:val="000000"/>
          <w:szCs w:val="21"/>
          <w:highlight w:val="none"/>
        </w:rPr>
        <w:t xml:space="preserve">GF</w:t>
      </w:r>
      <w:r>
        <w:rPr>
          <w:rFonts w:hint="eastAsia" w:ascii="仿宋" w:hAnsi="仿宋" w:eastAsia="仿宋"/>
          <w:b/>
          <w:color w:val="000000"/>
          <w:szCs w:val="21"/>
          <w:highlight w:val="none"/>
        </w:rPr>
        <w:t xml:space="preserve">—</w:t>
      </w:r>
      <w:r>
        <w:rPr>
          <w:rFonts w:ascii="仿宋" w:hAnsi="仿宋" w:eastAsia="仿宋"/>
          <w:b/>
          <w:color w:val="000000"/>
          <w:szCs w:val="21"/>
          <w:highlight w:val="none"/>
        </w:rPr>
        <w:t xml:space="preserve">2017</w:t>
      </w:r>
      <w:r>
        <w:rPr>
          <w:rFonts w:hint="eastAsia" w:ascii="仿宋" w:hAnsi="仿宋" w:eastAsia="仿宋"/>
          <w:b/>
          <w:color w:val="000000"/>
          <w:szCs w:val="21"/>
          <w:highlight w:val="none"/>
        </w:rPr>
        <w:t xml:space="preserve">—</w:t>
      </w:r>
      <w:r>
        <w:rPr>
          <w:rFonts w:ascii="仿宋" w:hAnsi="仿宋" w:eastAsia="仿宋"/>
          <w:b/>
          <w:color w:val="000000"/>
          <w:szCs w:val="21"/>
          <w:highlight w:val="none"/>
        </w:rPr>
        <w:t xml:space="preserve">0201</w:t>
      </w:r>
      <w:r>
        <w:rPr>
          <w:rFonts w:hint="eastAsia" w:ascii="仿宋" w:hAnsi="仿宋" w:eastAsia="仿宋"/>
          <w:b/>
          <w:color w:val="000000"/>
          <w:szCs w:val="21"/>
          <w:highlight w:val="none"/>
        </w:rPr>
        <w:t xml:space="preserve">）。</w:t>
      </w:r>
      <w:r>
        <w:rPr>
          <w:rFonts w:ascii="仿宋" w:hAnsi="仿宋" w:eastAsia="仿宋" w:cs="宋体"/>
          <w:color w:val="000000"/>
          <w:szCs w:val="21"/>
          <w:highlight w:val="none"/>
        </w:rPr>
      </w:r>
      <w:r/>
    </w:p>
    <w:p>
      <w:pPr>
        <w:pStyle w:val="1181"/>
        <w:jc w:val="center"/>
        <w:rPr>
          <w:rFonts w:ascii="仿宋" w:hAnsi="仿宋" w:eastAsia="仿宋" w:cs="宋体"/>
          <w:b w:val="0"/>
          <w:color w:val="000000"/>
          <w:sz w:val="32"/>
          <w:szCs w:val="32"/>
          <w:highlight w:val="none"/>
        </w:rPr>
      </w:pPr>
      <w:r>
        <w:rPr>
          <w:rFonts w:ascii="仿宋" w:hAnsi="仿宋" w:eastAsia="仿宋"/>
          <w:color w:val="000000"/>
          <w:sz w:val="44"/>
          <w:szCs w:val="44"/>
          <w:highlight w:val="none"/>
        </w:rPr>
        <w:br w:type="page" w:clear="all"/>
      </w:r>
      <w:bookmarkEnd w:id="911"/>
      <w:r/>
      <w:bookmarkStart w:id="912" w:name="_Toc2326"/>
      <w:r>
        <w:rPr>
          <w:rFonts w:hint="eastAsia" w:ascii="仿宋" w:hAnsi="仿宋" w:eastAsia="仿宋"/>
          <w:color w:val="000000"/>
          <w:szCs w:val="24"/>
          <w:highlight w:val="none"/>
          <w:u w:val="none"/>
        </w:rPr>
        <w:t xml:space="preserve">第三部分 专用合同条款</w:t>
      </w:r>
      <w:bookmarkEnd w:id="912"/>
      <w:r>
        <w:rPr>
          <w:rFonts w:ascii="仿宋" w:hAnsi="仿宋" w:eastAsia="仿宋" w:cs="宋体"/>
          <w:b w:val="0"/>
          <w:color w:val="000000"/>
          <w:sz w:val="32"/>
          <w:szCs w:val="32"/>
          <w:highlight w:val="none"/>
        </w:rPr>
      </w:r>
      <w:r/>
    </w:p>
    <w:p>
      <w:pPr>
        <w:pStyle w:val="1182"/>
        <w:ind w:left="0" w:firstLine="420"/>
        <w:jc w:val="both"/>
        <w:pageBreakBefore w:val="0"/>
        <w:spacing w:before="0" w:after="0" w:line="360" w:lineRule="auto"/>
        <w:rPr>
          <w:rFonts w:ascii="仿宋" w:hAnsi="仿宋" w:eastAsia="仿宋" w:cs="宋体"/>
          <w:color w:val="000000"/>
          <w:sz w:val="21"/>
          <w:szCs w:val="21"/>
          <w:highlight w:val="none"/>
        </w:rPr>
      </w:pPr>
      <w:r/>
      <w:bookmarkStart w:id="913" w:name="_Toc351203633"/>
      <w:r>
        <w:rPr>
          <w:rFonts w:hint="eastAsia" w:ascii="仿宋" w:hAnsi="仿宋" w:eastAsia="仿宋" w:cs="宋体"/>
          <w:b w:val="0"/>
          <w:color w:val="000000"/>
          <w:sz w:val="21"/>
          <w:szCs w:val="21"/>
          <w:highlight w:val="none"/>
        </w:rPr>
        <w:t xml:space="preserve">1</w:t>
      </w:r>
      <w:bookmarkStart w:id="914" w:name="_Toc292559361"/>
      <w:r/>
      <w:bookmarkStart w:id="915" w:name="_Toc296890984"/>
      <w:r/>
      <w:bookmarkStart w:id="916" w:name="_Toc296944495"/>
      <w:r/>
      <w:bookmarkStart w:id="917" w:name="_Toc296891196"/>
      <w:r/>
      <w:bookmarkStart w:id="918" w:name="_Toc297048342"/>
      <w:r/>
      <w:bookmarkStart w:id="919" w:name="_Toc292559866"/>
      <w:r/>
      <w:bookmarkStart w:id="920" w:name="_Toc296346657"/>
      <w:r/>
      <w:bookmarkStart w:id="921" w:name="_Toc297120456"/>
      <w:r/>
      <w:bookmarkStart w:id="922" w:name="_Toc296347155"/>
      <w:r/>
      <w:bookmarkStart w:id="923" w:name="_Toc296503156"/>
      <w:r>
        <w:rPr>
          <w:rFonts w:hint="eastAsia" w:ascii="仿宋" w:hAnsi="仿宋" w:eastAsia="仿宋" w:cs="宋体"/>
          <w:b w:val="0"/>
          <w:color w:val="000000"/>
          <w:sz w:val="21"/>
          <w:szCs w:val="21"/>
          <w:highlight w:val="none"/>
        </w:rPr>
        <w:t xml:space="preserve">. 一般约定</w:t>
      </w:r>
      <w:bookmarkEnd w:id="913"/>
      <w:r/>
      <w:bookmarkEnd w:id="914"/>
      <w:r/>
      <w:bookmarkEnd w:id="915"/>
      <w:r/>
      <w:bookmarkEnd w:id="916"/>
      <w:r/>
      <w:bookmarkEnd w:id="917"/>
      <w:r/>
      <w:bookmarkEnd w:id="918"/>
      <w:r/>
      <w:bookmarkEnd w:id="919"/>
      <w:r/>
      <w:bookmarkEnd w:id="920"/>
      <w:r/>
      <w:bookmarkEnd w:id="921"/>
      <w:r/>
      <w:bookmarkEnd w:id="922"/>
      <w:r/>
      <w:bookmarkEnd w:id="923"/>
      <w:r/>
      <w:bookmarkStart w:id="924" w:name="_Toc351203634"/>
      <w:r>
        <w:rPr>
          <w:rFonts w:ascii="仿宋" w:hAnsi="仿宋" w:eastAsia="仿宋" w:cs="宋体"/>
          <w:color w:val="000000"/>
          <w:sz w:val="21"/>
          <w:szCs w:val="21"/>
          <w:highlight w:val="none"/>
        </w:rPr>
      </w:r>
      <w:r/>
    </w:p>
    <w:p>
      <w:pPr>
        <w:pStyle w:val="1182"/>
        <w:ind w:left="0" w:firstLine="420"/>
        <w:jc w:val="both"/>
        <w:pageBreakBefore w:val="0"/>
        <w:spacing w:before="0" w:after="0" w:line="360" w:lineRule="auto"/>
        <w:rPr>
          <w:rFonts w:ascii="仿宋" w:hAnsi="仿宋" w:eastAsia="仿宋" w:cs="宋体"/>
          <w:b w:val="0"/>
          <w:bCs/>
          <w:color w:val="000000"/>
          <w:sz w:val="21"/>
          <w:szCs w:val="21"/>
          <w:highlight w:val="none"/>
        </w:rPr>
      </w:pPr>
      <w:r>
        <w:rPr>
          <w:rFonts w:hint="eastAsia" w:ascii="仿宋" w:hAnsi="仿宋" w:eastAsia="仿宋" w:cs="宋体"/>
          <w:b w:val="0"/>
          <w:color w:val="000000"/>
          <w:sz w:val="21"/>
          <w:szCs w:val="21"/>
          <w:highlight w:val="none"/>
        </w:rPr>
        <w:t xml:space="preserve"> 1.1 词语定义</w:t>
      </w:r>
      <w:r>
        <w:rPr>
          <w:rFonts w:ascii="仿宋" w:hAnsi="仿宋" w:eastAsia="仿宋" w:cs="宋体"/>
          <w:b w:val="0"/>
          <w:bCs/>
          <w:color w:val="000000"/>
          <w:sz w:val="21"/>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1.1.1合同</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1.1.1.10其他合同文件包括：</w:t>
      </w:r>
      <w:bookmarkStart w:id="925" w:name="EBc6d60a433fe64215a19020ebad869d9e"/>
      <w:r>
        <w:rPr>
          <w:rFonts w:hint="eastAsia" w:ascii="仿宋" w:hAnsi="仿宋" w:eastAsia="仿宋" w:cs="宋体"/>
          <w:b/>
          <w:bCs/>
          <w:color w:val="000000"/>
          <w:szCs w:val="21"/>
          <w:highlight w:val="none"/>
          <w:u w:val="single"/>
        </w:rPr>
        <w:t xml:space="preserve">磋商文件、答疑纪要、</w:t>
      </w:r>
      <w:r>
        <w:rPr>
          <w:rFonts w:hint="eastAsia" w:ascii="仿宋" w:hAnsi="仿宋" w:eastAsia="仿宋" w:cs="宋体"/>
          <w:b/>
          <w:bCs/>
          <w:color w:val="000000"/>
          <w:szCs w:val="21"/>
          <w:highlight w:val="none"/>
          <w:u w:val="single"/>
          <w:lang w:val="en-US" w:eastAsia="zh-CN"/>
        </w:rPr>
        <w:t xml:space="preserve">最高投标限价（</w:t>
      </w:r>
      <w:r>
        <w:rPr>
          <w:rFonts w:hint="eastAsia" w:ascii="仿宋" w:hAnsi="仿宋" w:eastAsia="仿宋" w:cs="宋体"/>
          <w:b/>
          <w:bCs/>
          <w:color w:val="000000"/>
          <w:szCs w:val="21"/>
          <w:highlight w:val="none"/>
          <w:u w:val="single"/>
        </w:rPr>
        <w:t xml:space="preserve">招标控制价</w:t>
      </w:r>
      <w:r>
        <w:rPr>
          <w:rFonts w:hint="eastAsia" w:ascii="仿宋" w:hAnsi="仿宋" w:eastAsia="仿宋" w:cs="宋体"/>
          <w:b/>
          <w:bCs/>
          <w:color w:val="000000"/>
          <w:szCs w:val="21"/>
          <w:highlight w:val="none"/>
          <w:u w:val="single"/>
          <w:lang w:eastAsia="zh-CN"/>
        </w:rPr>
        <w:t xml:space="preserve">）</w:t>
      </w:r>
      <w:r>
        <w:rPr>
          <w:rFonts w:hint="eastAsia" w:ascii="仿宋" w:hAnsi="仿宋" w:eastAsia="仿宋" w:cs="宋体"/>
          <w:b/>
          <w:bCs/>
          <w:color w:val="000000"/>
          <w:szCs w:val="21"/>
          <w:highlight w:val="none"/>
          <w:u w:val="single"/>
        </w:rPr>
        <w:t xml:space="preserve">及编制说明、工程量清单及编制说明、响应文件及双方其他书面约定等</w:t>
      </w:r>
      <w:bookmarkEnd w:id="925"/>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1.1.2 合同当事人及其他相关方</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1.1.2.4监理人：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名    称：</w:t>
      </w:r>
      <w:bookmarkStart w:id="926" w:name="EBdd777a2f4d2f4eb38e684f792df2a928"/>
      <w:r/>
      <w:bookmarkEnd w:id="926"/>
      <w:r>
        <w:rPr>
          <w:rFonts w:hint="eastAsia" w:ascii="仿宋" w:hAnsi="仿宋" w:eastAsia="仿宋" w:cs="宋体"/>
          <w:b/>
          <w:bCs/>
          <w:color w:val="000000"/>
          <w:szCs w:val="21"/>
          <w:highlight w:val="none"/>
          <w:u w:val="single"/>
        </w:rPr>
        <w:t xml:space="preserve"> 江苏三维项目管理有限公司</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资质类别和等级：</w:t>
      </w:r>
      <w:bookmarkStart w:id="927" w:name="EB6cc1023f7c3a40a9979b4719b7fa8d0f"/>
      <w:r/>
      <w:bookmarkEnd w:id="927"/>
      <w:r>
        <w:rPr>
          <w:rFonts w:hint="eastAsia" w:ascii="仿宋" w:hAnsi="仿宋" w:eastAsia="仿宋" w:cs="宋体"/>
          <w:b w:val="0"/>
          <w:bCs w:val="0"/>
          <w:color w:val="000000"/>
          <w:szCs w:val="21"/>
          <w:highlight w:val="none"/>
          <w:u w:val="single"/>
        </w:rPr>
        <w:t xml:space="preserve"> </w:t>
      </w:r>
      <w:r>
        <w:rPr>
          <w:rFonts w:hint="eastAsia" w:ascii="仿宋" w:hAnsi="仿宋" w:eastAsia="仿宋" w:cs="宋体"/>
          <w:b/>
          <w:bCs/>
          <w:color w:val="000000"/>
          <w:szCs w:val="21"/>
          <w:highlight w:val="none"/>
          <w:u w:val="single"/>
        </w:rPr>
        <w:t xml:space="preserve">房屋建筑工程甲级</w:t>
      </w:r>
      <w:r>
        <w:rPr>
          <w:rFonts w:hint="eastAsia" w:ascii="仿宋" w:hAnsi="仿宋" w:eastAsia="仿宋" w:cs="宋体"/>
          <w:b w:val="0"/>
          <w:bCs w:val="0"/>
          <w:color w:val="000000"/>
          <w:szCs w:val="21"/>
          <w:highlight w:val="none"/>
          <w:u w:val="single"/>
        </w:rPr>
        <w:t xml:space="preserve">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1.1.2.5 设计人：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名    称：</w:t>
      </w:r>
      <w:bookmarkStart w:id="928" w:name="EB9cd5b3d3770142aabf2ad3a75d8f4326"/>
      <w:r/>
      <w:bookmarkEnd w:id="928"/>
      <w:r>
        <w:rPr>
          <w:rFonts w:hint="eastAsia" w:ascii="仿宋" w:hAnsi="仿宋" w:eastAsia="仿宋" w:cs="宋体"/>
          <w:b/>
          <w:bCs/>
          <w:color w:val="000000"/>
          <w:szCs w:val="21"/>
          <w:highlight w:val="none"/>
          <w:u w:val="single"/>
        </w:rPr>
        <w:t xml:space="preserve">江苏</w:t>
      </w:r>
      <w:r>
        <w:rPr>
          <w:rFonts w:hint="eastAsia" w:ascii="仿宋" w:hAnsi="仿宋" w:eastAsia="仿宋" w:cs="宋体"/>
          <w:b/>
          <w:bCs/>
          <w:color w:val="000000"/>
          <w:szCs w:val="21"/>
          <w:highlight w:val="none"/>
          <w:u w:val="single"/>
          <w:lang w:val="en-US" w:eastAsia="zh-CN"/>
        </w:rPr>
        <w:t xml:space="preserve">筑森</w:t>
      </w:r>
      <w:r>
        <w:rPr>
          <w:rFonts w:hint="eastAsia" w:ascii="仿宋" w:hAnsi="仿宋" w:eastAsia="仿宋" w:cs="宋体"/>
          <w:b/>
          <w:bCs/>
          <w:color w:val="000000"/>
          <w:szCs w:val="21"/>
          <w:highlight w:val="none"/>
          <w:u w:val="single"/>
        </w:rPr>
        <w:t xml:space="preserve">建筑设计有限公司</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资质类别和等级：</w:t>
      </w:r>
      <w:bookmarkStart w:id="929" w:name="EB385280913a6b4b4eaf6074a257f5ec5a"/>
      <w:r/>
      <w:bookmarkEnd w:id="929"/>
      <w:r>
        <w:rPr>
          <w:rFonts w:hint="eastAsia" w:ascii="仿宋" w:hAnsi="仿宋" w:eastAsia="仿宋" w:cs="宋体"/>
          <w:b/>
          <w:bCs/>
          <w:color w:val="000000"/>
          <w:szCs w:val="21"/>
          <w:highlight w:val="none"/>
          <w:u w:val="single"/>
        </w:rPr>
        <w:t xml:space="preserve">综合类资质·建筑·建筑甲级</w:t>
      </w:r>
      <w:r>
        <w:rPr>
          <w:rFonts w:hint="eastAsia" w:ascii="仿宋" w:hAnsi="仿宋" w:eastAsia="仿宋" w:cs="宋体"/>
          <w:b w:val="0"/>
          <w:bCs w:val="0"/>
          <w:color w:val="000000"/>
          <w:szCs w:val="21"/>
          <w:highlight w:val="none"/>
          <w:u w:val="single"/>
        </w:rPr>
        <w:t xml:space="preserve"> </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1.1.3 工程和设备</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1.1.3.7 作为施工现场组成部分的其他场所包括：</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1.1.3.9 永久占地包括：</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1.1.3.10 占地包括： </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1.3法律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适用于合同的其他规范性文件</w:t>
      </w:r>
      <w:r>
        <w:rPr>
          <w:rFonts w:hint="eastAsia" w:ascii="仿宋" w:hAnsi="仿宋" w:eastAsia="仿宋" w:cs="宋体"/>
          <w:b/>
          <w:bCs/>
          <w:color w:val="000000"/>
          <w:szCs w:val="21"/>
          <w:highlight w:val="none"/>
          <w:u w:val="single"/>
        </w:rPr>
        <w:t xml:space="preserve">：国家规定的现行相关法律、法规、施工规范、验收规范及地方政府规章、文件等。</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1.4 标准和规范</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1.4.1适用于工程的标准规范包括：</w:t>
      </w:r>
      <w:bookmarkStart w:id="930" w:name="EB2a411411b7b04d548ebcde543177f00e"/>
      <w:r>
        <w:rPr>
          <w:rFonts w:hint="eastAsia" w:ascii="仿宋" w:hAnsi="仿宋" w:eastAsia="仿宋" w:cs="宋体"/>
          <w:b/>
          <w:bCs/>
          <w:color w:val="000000"/>
          <w:szCs w:val="21"/>
          <w:highlight w:val="none"/>
          <w:u w:val="single"/>
        </w:rPr>
        <w:t xml:space="preserve">国家规定的现行相关法律、法规、施工规范、验收规范及地方政府规章、文件等</w:t>
      </w:r>
      <w:bookmarkEnd w:id="930"/>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1.4.2 发包人提供国外标准、规范的名称：</w:t>
      </w:r>
      <w:bookmarkStart w:id="931" w:name="EB3f402ee1c7e24828b6391ed8f4c3e94a"/>
      <w:r>
        <w:rPr>
          <w:rFonts w:hint="eastAsia" w:ascii="仿宋" w:hAnsi="仿宋" w:eastAsia="仿宋" w:cs="宋体"/>
          <w:b/>
          <w:bCs/>
          <w:color w:val="000000"/>
          <w:szCs w:val="21"/>
          <w:highlight w:val="none"/>
          <w:u w:val="single"/>
        </w:rPr>
        <w:t xml:space="preserve">国家规定的现行相关法律、法规、施工规范、验收规范及地方政府规章、文件等</w:t>
      </w:r>
      <w:bookmarkEnd w:id="931"/>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发包人提供国外标准、规范的份数：</w:t>
      </w:r>
      <w:bookmarkStart w:id="932" w:name="EB4dfadfda99084c6e93423054932d46f4"/>
      <w:r>
        <w:rPr>
          <w:rFonts w:hint="eastAsia" w:ascii="仿宋" w:hAnsi="仿宋" w:eastAsia="仿宋" w:cs="宋体"/>
          <w:b/>
          <w:bCs/>
          <w:color w:val="000000"/>
          <w:szCs w:val="21"/>
          <w:highlight w:val="none"/>
          <w:u w:val="single"/>
        </w:rPr>
        <w:t xml:space="preserve">如有涉及，双方另行协商</w:t>
      </w:r>
      <w:bookmarkEnd w:id="932"/>
      <w:r>
        <w:rPr>
          <w:rFonts w:hint="eastAsia" w:ascii="仿宋" w:hAnsi="仿宋" w:eastAsia="仿宋" w:cs="宋体"/>
          <w:b/>
          <w:bCs/>
          <w:color w:val="000000"/>
          <w:szCs w:val="21"/>
          <w:highlight w:val="none"/>
          <w:u w:val="singl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发包人提供国外标准、规范的名称</w:t>
      </w:r>
      <w:r>
        <w:rPr>
          <w:rFonts w:hint="eastAsia" w:ascii="仿宋" w:hAnsi="仿宋" w:eastAsia="仿宋" w:cs="宋体"/>
          <w:b/>
          <w:bCs/>
          <w:color w:val="000000"/>
          <w:szCs w:val="21"/>
          <w:highlight w:val="none"/>
        </w:rPr>
        <w:t xml:space="preserve">：</w:t>
      </w:r>
      <w:bookmarkStart w:id="933" w:name="EB3dba2e1466c043ab803c2903adbdc90f"/>
      <w:r>
        <w:rPr>
          <w:rFonts w:hint="eastAsia" w:ascii="仿宋" w:hAnsi="仿宋" w:eastAsia="仿宋" w:cs="宋体"/>
          <w:b/>
          <w:bCs/>
          <w:color w:val="000000"/>
          <w:szCs w:val="21"/>
          <w:highlight w:val="none"/>
          <w:u w:val="single"/>
        </w:rPr>
        <w:t xml:space="preserve">如有涉及，双方另行协商</w:t>
      </w:r>
      <w:bookmarkEnd w:id="933"/>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1.4.3发包人对工程的技术标准和功能要求的特殊要求：</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1.5合同文件的优先顺序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合同文件组成及优先顺序为：</w:t>
      </w:r>
      <w:bookmarkStart w:id="934" w:name="EB643a9bdaa1c245d4a53217e6f5b63df4"/>
      <w:r>
        <w:rPr>
          <w:rFonts w:hint="eastAsia" w:ascii="仿宋" w:hAnsi="仿宋" w:eastAsia="仿宋" w:cs="宋体"/>
          <w:b/>
          <w:bCs/>
          <w:color w:val="000000"/>
          <w:szCs w:val="21"/>
          <w:highlight w:val="none"/>
          <w:u w:val="single"/>
        </w:rPr>
        <w:t xml:space="preserve">（1）合同协议书；（2）中标通知书；（3）磋商文件（4）专用合同条款及其附件；（5）通用合同条款；（6）技术标准和要求；（7）图纸；（8）响应文件（含已标价工程量清单）</w:t>
      </w:r>
      <w:r>
        <w:rPr>
          <w:rFonts w:hint="eastAsia" w:ascii="仿宋" w:hAnsi="仿宋" w:eastAsia="仿宋" w:cs="宋体"/>
          <w:b/>
          <w:bCs/>
          <w:color w:val="000000"/>
          <w:szCs w:val="21"/>
          <w:highlight w:val="none"/>
          <w:u w:val="single"/>
          <w:lang w:eastAsia="zh-CN"/>
        </w:rPr>
        <w:t xml:space="preserve">；</w:t>
      </w:r>
      <w:r>
        <w:rPr>
          <w:rFonts w:hint="eastAsia" w:ascii="仿宋" w:hAnsi="仿宋" w:eastAsia="仿宋" w:cs="宋体"/>
          <w:b/>
          <w:bCs/>
          <w:color w:val="000000"/>
          <w:szCs w:val="21"/>
          <w:highlight w:val="none"/>
          <w:u w:val="single"/>
        </w:rPr>
        <w:t xml:space="preserve">（9）其他合同文件</w:t>
      </w:r>
      <w:bookmarkEnd w:id="934"/>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1.6图纸和承包人文件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1.6.1 图纸的提供</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发包人向承包人提供图纸的期限：</w:t>
      </w:r>
      <w:r>
        <w:rPr>
          <w:rFonts w:hint="eastAsia" w:ascii="仿宋" w:hAnsi="仿宋" w:eastAsia="仿宋" w:cs="宋体"/>
          <w:b/>
          <w:bCs/>
          <w:color w:val="000000"/>
          <w:szCs w:val="21"/>
          <w:highlight w:val="none"/>
          <w:u w:val="single"/>
        </w:rPr>
        <w:t xml:space="preserve">   7天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发包人向承包人提供图纸的数量：</w:t>
      </w:r>
      <w:r>
        <w:rPr>
          <w:rFonts w:hint="eastAsia" w:ascii="仿宋" w:hAnsi="仿宋" w:eastAsia="仿宋" w:cs="宋体"/>
          <w:b/>
          <w:bCs/>
          <w:color w:val="000000"/>
          <w:szCs w:val="21"/>
          <w:highlight w:val="none"/>
          <w:u w:val="single"/>
        </w:rPr>
        <w:t xml:space="preserve">   4份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发包人向承包人提供图纸的内容：</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1.6.4 承包人文件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需要由承包人提供的文件，包括：</w:t>
      </w:r>
      <w:r>
        <w:rPr>
          <w:rFonts w:hint="eastAsia" w:ascii="仿宋" w:hAnsi="仿宋" w:eastAsia="仿宋" w:cs="宋体"/>
          <w:b/>
          <w:bCs/>
          <w:color w:val="000000"/>
          <w:szCs w:val="21"/>
          <w:highlight w:val="none"/>
          <w:u w:val="single"/>
        </w:rPr>
        <w:t xml:space="preserve">  各类验收资料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承包人提供的文件的期限为：</w:t>
      </w:r>
      <w:r>
        <w:rPr>
          <w:rFonts w:hint="eastAsia" w:ascii="仿宋" w:hAnsi="仿宋" w:eastAsia="仿宋" w:cs="宋体"/>
          <w:b/>
          <w:bCs/>
          <w:color w:val="000000"/>
          <w:szCs w:val="21"/>
          <w:highlight w:val="none"/>
          <w:u w:val="single"/>
        </w:rPr>
        <w:t xml:space="preserve">   发包人提出要求7天内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承包人提供的文件的数量为：</w:t>
      </w:r>
      <w:r>
        <w:rPr>
          <w:rFonts w:hint="eastAsia" w:ascii="仿宋" w:hAnsi="仿宋" w:eastAsia="仿宋" w:cs="宋体"/>
          <w:b/>
          <w:bCs/>
          <w:color w:val="000000"/>
          <w:szCs w:val="21"/>
          <w:highlight w:val="none"/>
          <w:u w:val="single"/>
        </w:rPr>
        <w:t xml:space="preserve">   一式四份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承包人提供的文件的形式为：</w:t>
      </w:r>
      <w:r>
        <w:rPr>
          <w:rFonts w:hint="eastAsia" w:ascii="仿宋" w:hAnsi="仿宋" w:eastAsia="仿宋" w:cs="宋体"/>
          <w:b/>
          <w:bCs/>
          <w:color w:val="000000"/>
          <w:szCs w:val="21"/>
          <w:highlight w:val="none"/>
          <w:u w:val="single"/>
        </w:rPr>
        <w:t xml:space="preserve">   纸质和电子文件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发包人审批承包人文件的期限：</w:t>
      </w:r>
      <w:r>
        <w:rPr>
          <w:rFonts w:hint="eastAsia" w:ascii="仿宋" w:hAnsi="仿宋" w:eastAsia="仿宋" w:cs="宋体"/>
          <w:b/>
          <w:bCs/>
          <w:color w:val="000000"/>
          <w:szCs w:val="21"/>
          <w:highlight w:val="none"/>
          <w:u w:val="single"/>
        </w:rPr>
        <w:t xml:space="preserve">   承包人提供相应文件7天内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1.6.5 现场图纸准备</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关于现场图纸准备的约定：</w:t>
      </w:r>
      <w:r>
        <w:rPr>
          <w:rFonts w:hint="eastAsia" w:ascii="仿宋" w:hAnsi="仿宋" w:eastAsia="仿宋" w:cs="宋体"/>
          <w:b/>
          <w:bCs/>
          <w:color w:val="000000"/>
          <w:szCs w:val="21"/>
          <w:highlight w:val="none"/>
          <w:u w:val="single"/>
        </w:rPr>
        <w:t xml:space="preserve">   /  </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1.7联络</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1.7.1发包人和承包人应当在</w:t>
      </w:r>
      <w:bookmarkStart w:id="935" w:name="EB0a6ee8889f724675817613ebaf550c60"/>
      <w:r>
        <w:rPr>
          <w:rFonts w:hint="eastAsia" w:ascii="仿宋" w:hAnsi="仿宋" w:eastAsia="仿宋" w:cs="宋体"/>
          <w:color w:val="000000"/>
          <w:szCs w:val="21"/>
          <w:highlight w:val="none"/>
        </w:rPr>
        <w:t xml:space="preserve">3</w:t>
      </w:r>
      <w:bookmarkEnd w:id="935"/>
      <w:r>
        <w:rPr>
          <w:rFonts w:hint="eastAsia" w:ascii="仿宋" w:hAnsi="仿宋" w:eastAsia="仿宋" w:cs="宋体"/>
          <w:color w:val="000000"/>
          <w:szCs w:val="21"/>
          <w:highlight w:val="none"/>
        </w:rPr>
        <w:t xml:space="preserve">天内将与合同有关的通知、批准、证明、证书、指示、指令、要求、请求、同意、意见、确定和决定等书面函件送达对方当事人。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1.7.2 发包人接收文件的地点：</w:t>
      </w:r>
      <w:bookmarkStart w:id="936" w:name="EB5df4a2f593b84c7b88e410a4aaadece9"/>
      <w:r>
        <w:rPr>
          <w:rFonts w:hint="eastAsia" w:ascii="仿宋" w:hAnsi="仿宋" w:eastAsia="仿宋" w:cs="宋体"/>
          <w:b/>
          <w:bCs/>
          <w:color w:val="000000"/>
          <w:szCs w:val="21"/>
          <w:highlight w:val="none"/>
          <w:u w:val="single"/>
        </w:rPr>
        <w:t xml:space="preserve">发包人现场办公室</w:t>
      </w:r>
      <w:bookmarkEnd w:id="936"/>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发包人指定的接收人为：</w:t>
      </w:r>
      <w:bookmarkStart w:id="937" w:name="EBf08bb2b76b894921beff2d33700305ce"/>
      <w:r>
        <w:rPr>
          <w:rFonts w:hint="eastAsia" w:ascii="仿宋" w:hAnsi="仿宋" w:eastAsia="仿宋" w:cs="宋体"/>
          <w:b/>
          <w:bCs/>
          <w:color w:val="000000"/>
          <w:szCs w:val="21"/>
          <w:highlight w:val="none"/>
          <w:u w:val="single"/>
        </w:rPr>
        <w:t xml:space="preserve">发包人代表或其授权代表</w:t>
      </w:r>
      <w:bookmarkEnd w:id="937"/>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承包人接收文件的地点：</w:t>
      </w:r>
      <w:bookmarkStart w:id="938" w:name="EBfb093ad29c3f4826a0a3f1cd18a1b386"/>
      <w:r>
        <w:rPr>
          <w:rFonts w:hint="eastAsia" w:ascii="仿宋" w:hAnsi="仿宋" w:eastAsia="仿宋" w:cs="宋体"/>
          <w:b/>
          <w:bCs/>
          <w:color w:val="000000"/>
          <w:szCs w:val="21"/>
          <w:highlight w:val="none"/>
          <w:u w:val="single"/>
        </w:rPr>
        <w:t xml:space="preserve">承包人现场办公室</w:t>
      </w:r>
      <w:bookmarkEnd w:id="938"/>
      <w:r>
        <w:rPr>
          <w:rFonts w:hint="eastAsia" w:ascii="仿宋" w:hAnsi="仿宋" w:eastAsia="仿宋" w:cs="宋体"/>
          <w:b/>
          <w:bCs/>
          <w:color w:val="000000"/>
          <w:szCs w:val="21"/>
          <w:highlight w:val="none"/>
          <w:u w:val="singl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承包人指定的接收人为：</w:t>
      </w:r>
      <w:bookmarkStart w:id="939" w:name="EBb18b529c1d43452fb6c6ea9ca6a4d85c"/>
      <w:r>
        <w:rPr>
          <w:rFonts w:hint="eastAsia" w:ascii="仿宋" w:hAnsi="仿宋" w:eastAsia="仿宋" w:cs="宋体"/>
          <w:b/>
          <w:bCs/>
          <w:color w:val="000000"/>
          <w:szCs w:val="21"/>
          <w:highlight w:val="none"/>
          <w:u w:val="single"/>
        </w:rPr>
        <w:t xml:space="preserve">项目经理或其授权代表</w:t>
      </w:r>
      <w:bookmarkEnd w:id="939"/>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40" w:name="_Toc7570"/>
      <w:r/>
      <w:bookmarkStart w:id="941" w:name="_Toc25704809"/>
      <w:r/>
      <w:bookmarkStart w:id="942" w:name="_Toc25615419"/>
      <w:r/>
      <w:bookmarkStart w:id="943" w:name="_Toc3029"/>
      <w:r/>
      <w:bookmarkStart w:id="944" w:name="_Toc25615850"/>
      <w:r/>
      <w:bookmarkStart w:id="945" w:name="_Toc110346780"/>
      <w:r>
        <w:rPr>
          <w:rFonts w:hint="eastAsia" w:ascii="仿宋" w:hAnsi="仿宋" w:eastAsia="仿宋" w:cs="宋体"/>
          <w:color w:val="000000"/>
          <w:szCs w:val="21"/>
          <w:highlight w:val="none"/>
        </w:rPr>
        <w:t xml:space="preserve">1.10 交通运输</w:t>
      </w:r>
      <w:bookmarkEnd w:id="940"/>
      <w:r/>
      <w:bookmarkEnd w:id="941"/>
      <w:r/>
      <w:bookmarkEnd w:id="942"/>
      <w:r/>
      <w:bookmarkEnd w:id="943"/>
      <w:r/>
      <w:bookmarkEnd w:id="944"/>
      <w:r/>
      <w:bookmarkEnd w:id="945"/>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1.10.1 出入现场的权利</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关于出入现场的权利的约定 </w:t>
      </w:r>
      <w:r>
        <w:rPr>
          <w:rFonts w:hint="eastAsia" w:ascii="仿宋" w:hAnsi="仿宋" w:eastAsia="仿宋" w:cs="宋体"/>
          <w:b/>
          <w:bCs/>
          <w:color w:val="000000"/>
          <w:szCs w:val="21"/>
          <w:highlight w:val="none"/>
          <w:u w:val="single"/>
        </w:rPr>
        <w:t xml:space="preserve">  /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1.10.3 场内交通</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关于场外交通和场内交通的边界的约定：</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关于发包人向承包人免费提供满足工程施工需要的场内道路和交通设施的约定：</w:t>
      </w:r>
      <w:r>
        <w:rPr>
          <w:rFonts w:hint="eastAsia" w:ascii="仿宋" w:hAnsi="仿宋" w:eastAsia="仿宋" w:cs="宋体"/>
          <w:b/>
          <w:bCs/>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1.10.4超大件和超重件的运输</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运输超大件或超重件所需的道路和桥梁加固改造费用和其他有关费用由</w:t>
      </w:r>
      <w:bookmarkStart w:id="946" w:name="EB4efec85185864b91ae17fd715ca88e6c"/>
      <w:r>
        <w:rPr>
          <w:rFonts w:hint="eastAsia" w:ascii="仿宋" w:hAnsi="仿宋" w:eastAsia="仿宋" w:cs="宋体"/>
          <w:color w:val="000000"/>
          <w:szCs w:val="21"/>
          <w:highlight w:val="none"/>
        </w:rPr>
        <w:t xml:space="preserve">承包人</w:t>
      </w:r>
      <w:bookmarkEnd w:id="946"/>
      <w:r>
        <w:rPr>
          <w:rFonts w:hint="eastAsia" w:ascii="仿宋" w:hAnsi="仿宋" w:eastAsia="仿宋" w:cs="宋体"/>
          <w:color w:val="000000"/>
          <w:szCs w:val="21"/>
          <w:highlight w:val="none"/>
        </w:rPr>
        <w:t xml:space="preserve">承担。</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47" w:name="_Toc17999"/>
      <w:r/>
      <w:bookmarkStart w:id="948" w:name="_Toc25704810"/>
      <w:r/>
      <w:bookmarkStart w:id="949" w:name="_Toc25615851"/>
      <w:r/>
      <w:bookmarkStart w:id="950" w:name="_Toc25615420"/>
      <w:r/>
      <w:bookmarkStart w:id="951" w:name="_Toc110346781"/>
      <w:r/>
      <w:bookmarkStart w:id="952" w:name="_Toc25481"/>
      <w:r>
        <w:rPr>
          <w:rFonts w:hint="eastAsia" w:ascii="仿宋" w:hAnsi="仿宋" w:eastAsia="仿宋" w:cs="宋体"/>
          <w:color w:val="000000"/>
          <w:szCs w:val="21"/>
          <w:highlight w:val="none"/>
        </w:rPr>
        <w:t xml:space="preserve">1.11 知识产权</w:t>
      </w:r>
      <w:bookmarkEnd w:id="947"/>
      <w:r/>
      <w:bookmarkEnd w:id="948"/>
      <w:r/>
      <w:bookmarkEnd w:id="949"/>
      <w:r/>
      <w:bookmarkEnd w:id="950"/>
      <w:r/>
      <w:bookmarkEnd w:id="951"/>
      <w:r/>
      <w:bookmarkEnd w:id="952"/>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953" w:name="EBb9bad76517d24c6683c5b307e2391ee0"/>
      <w:r>
        <w:rPr>
          <w:rFonts w:hint="eastAsia" w:ascii="仿宋" w:hAnsi="仿宋" w:eastAsia="仿宋" w:cs="宋体"/>
          <w:b/>
          <w:bCs/>
          <w:color w:val="000000"/>
          <w:szCs w:val="21"/>
          <w:highlight w:val="none"/>
          <w:u w:val="single"/>
        </w:rPr>
        <w:t xml:space="preserve">发包人</w:t>
      </w:r>
      <w:bookmarkEnd w:id="953"/>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关于发包人提供的上述文件的使用限制的要求：</w:t>
      </w:r>
      <w:bookmarkStart w:id="954" w:name="EB0f297e00162b4a8288c62840bf5cfd54"/>
      <w:r>
        <w:rPr>
          <w:rFonts w:hint="eastAsia" w:ascii="仿宋" w:hAnsi="仿宋" w:eastAsia="仿宋" w:cs="宋体"/>
          <w:b/>
          <w:bCs/>
          <w:color w:val="000000"/>
          <w:szCs w:val="21"/>
          <w:highlight w:val="none"/>
          <w:u w:val="single"/>
        </w:rPr>
        <w:t xml:space="preserve">按通用条款执行</w:t>
      </w:r>
      <w:bookmarkEnd w:id="954"/>
      <w:r>
        <w:rPr>
          <w:rFonts w:hint="eastAsia" w:ascii="仿宋" w:hAnsi="仿宋" w:eastAsia="仿宋" w:cs="宋体"/>
          <w:b/>
          <w:bCs/>
          <w:color w:val="000000"/>
          <w:szCs w:val="21"/>
          <w:highlight w:val="none"/>
          <w:u w:val="single"/>
        </w:rPr>
        <w:t xml:space="preserve">。</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1.11.2 关于承包人为实施工程所编制文件的著作权的归属：</w:t>
      </w:r>
      <w:bookmarkStart w:id="955" w:name="EB1872302b33704fcca57b614d3660a0a3"/>
      <w:r>
        <w:rPr>
          <w:rFonts w:hint="eastAsia" w:ascii="仿宋" w:hAnsi="仿宋" w:eastAsia="仿宋" w:cs="宋体"/>
          <w:b/>
          <w:bCs/>
          <w:color w:val="000000"/>
          <w:szCs w:val="21"/>
          <w:highlight w:val="none"/>
          <w:u w:val="single"/>
        </w:rPr>
        <w:t xml:space="preserve">发包人</w:t>
      </w:r>
      <w:bookmarkEnd w:id="955"/>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关于承包人提供的上述文件的使用限制的要求：</w:t>
      </w:r>
      <w:bookmarkStart w:id="956" w:name="EB06677a2545ec424daa3b392a830e5b9b"/>
      <w:r>
        <w:rPr>
          <w:rFonts w:hint="eastAsia" w:ascii="仿宋" w:hAnsi="仿宋" w:eastAsia="仿宋" w:cs="宋体"/>
          <w:b/>
          <w:bCs/>
          <w:color w:val="000000"/>
          <w:szCs w:val="21"/>
          <w:highlight w:val="none"/>
          <w:u w:val="single"/>
        </w:rPr>
        <w:t xml:space="preserve">按通用条款执行</w:t>
      </w:r>
      <w:bookmarkEnd w:id="956"/>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1.11.4 承包人在施工过程中所采用的专利、专有技术、技术秘密的使用费的承担方式：</w:t>
      </w:r>
      <w:bookmarkStart w:id="957" w:name="EB043bee43626a4150a9671728476febfd"/>
      <w:r>
        <w:rPr>
          <w:rFonts w:hint="eastAsia" w:ascii="仿宋" w:hAnsi="仿宋" w:eastAsia="仿宋" w:cs="宋体"/>
          <w:b/>
          <w:bCs/>
          <w:color w:val="000000"/>
          <w:szCs w:val="21"/>
          <w:highlight w:val="none"/>
          <w:u w:val="single"/>
        </w:rPr>
        <w:t xml:space="preserve">按通用条款执行</w:t>
      </w:r>
      <w:bookmarkEnd w:id="957"/>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1.13工程量清单错误的修正</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出现工程量清单错误时，是否调整合同价格：</w:t>
      </w:r>
      <w:bookmarkStart w:id="958" w:name="EBa6181cb04e3745429cbeb982f9fdc772"/>
      <w:r>
        <w:rPr>
          <w:rFonts w:hint="eastAsia" w:ascii="仿宋" w:hAnsi="仿宋" w:eastAsia="仿宋" w:cs="宋体"/>
          <w:b/>
          <w:bCs/>
          <w:color w:val="000000"/>
          <w:szCs w:val="21"/>
          <w:highlight w:val="none"/>
          <w:u w:val="single"/>
        </w:rPr>
        <w:t xml:space="preserve">详见补充条款</w:t>
      </w:r>
      <w:bookmarkEnd w:id="958"/>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允许调整合同价格的工程量偏差范围：</w:t>
      </w:r>
      <w:bookmarkStart w:id="959" w:name="EBa488af96113d46678d7a8d3752e9523f"/>
      <w:r>
        <w:rPr>
          <w:rFonts w:hint="eastAsia" w:ascii="仿宋" w:hAnsi="仿宋" w:eastAsia="仿宋" w:cs="宋体"/>
          <w:b/>
          <w:bCs/>
          <w:color w:val="000000"/>
          <w:szCs w:val="21"/>
          <w:highlight w:val="none"/>
          <w:u w:val="single"/>
        </w:rPr>
        <w:t xml:space="preserve">详见补充条款</w:t>
      </w:r>
      <w:bookmarkEnd w:id="959"/>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60" w:name="_Toc4815"/>
      <w:r/>
      <w:bookmarkStart w:id="961" w:name="_Toc110346782"/>
      <w:r/>
      <w:bookmarkStart w:id="962" w:name="_Toc24673"/>
      <w:r>
        <w:rPr>
          <w:rFonts w:hint="eastAsia" w:ascii="仿宋" w:hAnsi="仿宋" w:eastAsia="仿宋" w:cs="宋体"/>
          <w:color w:val="000000"/>
          <w:szCs w:val="21"/>
          <w:highlight w:val="none"/>
        </w:rPr>
        <w:t xml:space="preserve">2</w:t>
      </w:r>
      <w:bookmarkStart w:id="963" w:name="_Toc297048343"/>
      <w:r/>
      <w:bookmarkStart w:id="964" w:name="_Toc296347156"/>
      <w:r/>
      <w:bookmarkStart w:id="965" w:name="_Toc297120457"/>
      <w:r/>
      <w:bookmarkStart w:id="966" w:name="_Toc296944496"/>
      <w:r/>
      <w:bookmarkStart w:id="967" w:name="_Toc296346658"/>
      <w:r/>
      <w:bookmarkStart w:id="968" w:name="_Toc296503157"/>
      <w:r/>
      <w:bookmarkStart w:id="969" w:name="_Toc296890985"/>
      <w:r/>
      <w:bookmarkStart w:id="970" w:name="_Toc296891197"/>
      <w:r/>
      <w:bookmarkStart w:id="971" w:name="_Toc292559362"/>
      <w:r/>
      <w:bookmarkStart w:id="972" w:name="_Toc292559867"/>
      <w:r>
        <w:rPr>
          <w:rFonts w:hint="eastAsia" w:ascii="仿宋" w:hAnsi="仿宋" w:eastAsia="仿宋" w:cs="宋体"/>
          <w:color w:val="000000"/>
          <w:szCs w:val="21"/>
          <w:highlight w:val="none"/>
        </w:rPr>
        <w:t xml:space="preserve">. 发包人</w:t>
      </w:r>
      <w:bookmarkEnd w:id="924"/>
      <w:r/>
      <w:bookmarkEnd w:id="960"/>
      <w:r/>
      <w:bookmarkEnd w:id="961"/>
      <w:r/>
      <w:bookmarkEnd w:id="962"/>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End w:id="963"/>
      <w:r/>
      <w:bookmarkEnd w:id="964"/>
      <w:r/>
      <w:bookmarkEnd w:id="965"/>
      <w:r/>
      <w:bookmarkEnd w:id="966"/>
      <w:r/>
      <w:bookmarkEnd w:id="967"/>
      <w:r/>
      <w:bookmarkEnd w:id="968"/>
      <w:r/>
      <w:bookmarkEnd w:id="969"/>
      <w:r/>
      <w:bookmarkEnd w:id="970"/>
      <w:r/>
      <w:bookmarkEnd w:id="971"/>
      <w:r/>
      <w:bookmarkEnd w:id="972"/>
      <w:r/>
      <w:bookmarkStart w:id="973" w:name="_Toc7977"/>
      <w:r/>
      <w:bookmarkStart w:id="974" w:name="_Toc6422"/>
      <w:r/>
      <w:bookmarkStart w:id="975" w:name="_Toc110346783"/>
      <w:r>
        <w:rPr>
          <w:rFonts w:hint="eastAsia" w:ascii="仿宋" w:hAnsi="仿宋" w:eastAsia="仿宋" w:cs="宋体"/>
          <w:color w:val="000000"/>
          <w:szCs w:val="21"/>
          <w:highlight w:val="none"/>
        </w:rPr>
        <w:t xml:space="preserve">2.2 发包人代表</w:t>
      </w:r>
      <w:bookmarkEnd w:id="973"/>
      <w:r/>
      <w:bookmarkEnd w:id="974"/>
      <w:r/>
      <w:bookmarkEnd w:id="975"/>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76" w:name="_Toc4740"/>
      <w:r/>
      <w:bookmarkStart w:id="977" w:name="_Toc110346784"/>
      <w:r/>
      <w:bookmarkStart w:id="978" w:name="_Toc28649"/>
      <w:r>
        <w:rPr>
          <w:rFonts w:hint="eastAsia" w:ascii="仿宋" w:hAnsi="仿宋" w:eastAsia="仿宋" w:cs="宋体"/>
          <w:color w:val="000000"/>
          <w:szCs w:val="21"/>
          <w:highlight w:val="none"/>
        </w:rPr>
        <w:t xml:space="preserve">发包人代表：</w:t>
      </w:r>
      <w:bookmarkEnd w:id="976"/>
      <w:r/>
      <w:bookmarkEnd w:id="977"/>
      <w:r/>
      <w:bookmarkEnd w:id="978"/>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79" w:name="_Toc110346785"/>
      <w:r/>
      <w:bookmarkStart w:id="980" w:name="_Toc31337"/>
      <w:r/>
      <w:bookmarkStart w:id="981" w:name="_Toc26503"/>
      <w:r>
        <w:rPr>
          <w:rFonts w:hint="eastAsia" w:ascii="仿宋" w:hAnsi="仿宋" w:eastAsia="仿宋" w:cs="宋体"/>
          <w:color w:val="000000"/>
          <w:szCs w:val="21"/>
          <w:highlight w:val="none"/>
        </w:rPr>
        <w:t xml:space="preserve">姓    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bookmarkEnd w:id="979"/>
      <w:r/>
      <w:bookmarkEnd w:id="980"/>
      <w:r/>
      <w:bookmarkEnd w:id="981"/>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outlineLvl w:val="0"/>
      </w:pPr>
      <w:r/>
      <w:bookmarkStart w:id="982" w:name="_Toc6989"/>
      <w:r/>
      <w:bookmarkStart w:id="983" w:name="_Toc20377"/>
      <w:r/>
      <w:bookmarkStart w:id="984" w:name="_Toc110346786"/>
      <w:r>
        <w:rPr>
          <w:rFonts w:hint="eastAsia" w:ascii="仿宋" w:hAnsi="仿宋" w:eastAsia="仿宋" w:cs="宋体"/>
          <w:color w:val="000000"/>
          <w:szCs w:val="21"/>
          <w:highlight w:val="none"/>
        </w:rPr>
        <w:t xml:space="preserve">职    务：</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bookmarkEnd w:id="982"/>
      <w:r/>
      <w:bookmarkEnd w:id="983"/>
      <w:r/>
      <w:bookmarkEnd w:id="984"/>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u w:val="single"/>
        </w:rPr>
        <w:outlineLvl w:val="0"/>
      </w:pPr>
      <w:r/>
      <w:bookmarkStart w:id="985" w:name="_Toc8467"/>
      <w:r/>
      <w:bookmarkStart w:id="986" w:name="_Toc110346787"/>
      <w:r/>
      <w:bookmarkStart w:id="987" w:name="_Toc5019"/>
      <w:r>
        <w:rPr>
          <w:rFonts w:hint="eastAsia" w:ascii="仿宋" w:hAnsi="仿宋" w:eastAsia="仿宋" w:cs="宋体"/>
          <w:color w:val="000000"/>
          <w:szCs w:val="21"/>
          <w:highlight w:val="none"/>
        </w:rPr>
        <w:t xml:space="preserve">联系电话：</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bookmarkEnd w:id="985"/>
      <w:r/>
      <w:bookmarkEnd w:id="986"/>
      <w:r/>
      <w:bookmarkEnd w:id="987"/>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    </w:t>
      </w:r>
      <w:r>
        <w:rPr>
          <w:rFonts w:hint="eastAsia" w:ascii="仿宋" w:hAnsi="仿宋" w:eastAsia="仿宋" w:cs="宋体"/>
          <w:color w:val="000000"/>
          <w:szCs w:val="21"/>
          <w:highlight w:val="none"/>
        </w:rPr>
        <w:t xml:space="preserve">发包人对发包人代表的授权范围如下：</w:t>
      </w:r>
      <w:r>
        <w:rPr>
          <w:rFonts w:hint="eastAsia" w:ascii="仿宋" w:hAnsi="仿宋" w:eastAsia="仿宋" w:cs="宋体"/>
          <w:b/>
          <w:bCs/>
          <w:color w:val="000000"/>
          <w:szCs w:val="21"/>
          <w:highlight w:val="none"/>
          <w:u w:val="single"/>
        </w:rPr>
        <w:t xml:space="preserve">工程质量控制、工期控制、投资控制、信息管理、合同管理、安全监督、全面组织协调</w:t>
      </w:r>
      <w:r>
        <w:rPr>
          <w:rFonts w:hint="eastAsia" w:ascii="仿宋" w:hAnsi="仿宋" w:eastAsia="仿宋" w:cs="宋体"/>
          <w:b/>
          <w:bCs/>
          <w:color w:val="000000"/>
          <w:szCs w:val="21"/>
          <w:highlight w:val="none"/>
        </w:rPr>
        <w:t xml:space="preserve">。需要取得发包人批准才能行使的职权：</w:t>
      </w:r>
      <w:r>
        <w:rPr>
          <w:rFonts w:hint="eastAsia" w:ascii="仿宋" w:hAnsi="仿宋" w:eastAsia="仿宋" w:cs="宋体"/>
          <w:b/>
          <w:bCs/>
          <w:color w:val="000000"/>
          <w:szCs w:val="21"/>
          <w:highlight w:val="none"/>
          <w:u w:val="single"/>
        </w:rPr>
        <w:t xml:space="preserve">工程设计变更，费用增减，涉及工程造价的签证，改变质量等级，合同工期，开工令、停工令、复工令等</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2.4 施工现场、施工条件和基础资料的提供</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2.4.1 提供施工现场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    关于发包人移交施工现场的期限要求：</w:t>
      </w:r>
      <w:r>
        <w:rPr>
          <w:rFonts w:hint="eastAsia" w:ascii="仿宋" w:hAnsi="仿宋" w:eastAsia="仿宋" w:cs="宋体"/>
          <w:b/>
          <w:bCs/>
          <w:color w:val="000000"/>
          <w:szCs w:val="21"/>
          <w:highlight w:val="none"/>
          <w:u w:val="single"/>
        </w:rPr>
        <w:t xml:space="preserve">按通用条款执行    </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2.4.2 提供施工条件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关于发包人应负责提供施工所需要的条件，包括：</w:t>
      </w:r>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rPr>
        <w:t xml:space="preserve">①</w:t>
      </w:r>
      <w:r>
        <w:rPr>
          <w:rFonts w:hint="eastAsia" w:ascii="仿宋" w:hAnsi="仿宋" w:eastAsia="仿宋" w:cs="宋体"/>
          <w:b/>
          <w:bCs/>
          <w:color w:val="000000"/>
          <w:szCs w:val="21"/>
          <w:highlight w:val="none"/>
          <w:u w:val="single"/>
        </w:rPr>
        <w:t xml:space="preserve">本工程所需水、接电或自行发电等费用由承包人负责，相关费用已含在合同价中，施工过程中不另计量。②如有涉及工程地质资料和地下管线资料，则发包人于合同签订后一周内提供。③发包人提供现场现有道路运输条件，施工用道路与施工现场及周边现有道路的连接由承包人根据踏勘现场情况自行测算并综合考虑在合同价内。④承包人已仔细踏勘施工现场，已充分考虑了现场可能影响施工的各种因素，并将可能发生的相关费用考虑在合同价内。⑤发包人根据工程进度要求办理需发包人办理的各项施工许可手续。</w:t>
      </w:r>
      <w:bookmarkStart w:id="988" w:name="_Toc351203635"/>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3</w:t>
      </w:r>
      <w:bookmarkStart w:id="989" w:name="_Toc296890986"/>
      <w:r/>
      <w:bookmarkStart w:id="990" w:name="_Toc297048344"/>
      <w:r/>
      <w:bookmarkStart w:id="991" w:name="_Toc296944497"/>
      <w:r/>
      <w:bookmarkStart w:id="992" w:name="_Toc292559868"/>
      <w:r/>
      <w:bookmarkStart w:id="993" w:name="_Toc296503158"/>
      <w:r/>
      <w:bookmarkStart w:id="994" w:name="_Toc297120458"/>
      <w:r/>
      <w:bookmarkStart w:id="995" w:name="_Toc296891198"/>
      <w:r/>
      <w:bookmarkStart w:id="996" w:name="_Toc296346659"/>
      <w:r/>
      <w:bookmarkStart w:id="997" w:name="_Toc292559363"/>
      <w:r/>
      <w:bookmarkStart w:id="998" w:name="_Toc296347157"/>
      <w:r>
        <w:rPr>
          <w:rFonts w:hint="eastAsia" w:ascii="仿宋" w:hAnsi="仿宋" w:eastAsia="仿宋" w:cs="宋体"/>
          <w:b/>
          <w:color w:val="000000"/>
          <w:szCs w:val="21"/>
          <w:highlight w:val="none"/>
        </w:rPr>
        <w:t xml:space="preserve">. 承包人</w:t>
      </w:r>
      <w:bookmarkEnd w:id="988"/>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989"/>
      <w:r/>
      <w:bookmarkEnd w:id="990"/>
      <w:r/>
      <w:bookmarkEnd w:id="991"/>
      <w:r/>
      <w:bookmarkEnd w:id="992"/>
      <w:r/>
      <w:bookmarkEnd w:id="993"/>
      <w:r/>
      <w:bookmarkEnd w:id="994"/>
      <w:r/>
      <w:bookmarkEnd w:id="995"/>
      <w:r/>
      <w:bookmarkEnd w:id="996"/>
      <w:r/>
      <w:bookmarkEnd w:id="997"/>
      <w:r/>
      <w:bookmarkEnd w:id="998"/>
      <w:r>
        <w:rPr>
          <w:rFonts w:hint="eastAsia" w:ascii="仿宋" w:hAnsi="仿宋" w:eastAsia="仿宋" w:cs="宋体"/>
          <w:color w:val="000000"/>
          <w:szCs w:val="21"/>
          <w:highlight w:val="none"/>
        </w:rPr>
        <w:t xml:space="preserve">3.1 承包人的一般义务</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    承包人提交的竣工资料的内容：</w:t>
      </w:r>
      <w:r>
        <w:rPr>
          <w:rFonts w:hint="eastAsia" w:ascii="仿宋" w:hAnsi="仿宋" w:eastAsia="仿宋" w:cs="宋体"/>
          <w:b/>
          <w:bCs/>
          <w:color w:val="000000"/>
          <w:szCs w:val="21"/>
          <w:highlight w:val="none"/>
          <w:u w:val="single"/>
        </w:rPr>
        <w:t xml:space="preserve">承包人按国家颁发的竣工验收相关规定、技术档案管理条例、有关部门现行要求提供竣工图及竣工资料；并提交完整的结算资料。</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    承包人需要提交的竣工资料套数：</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一式肆份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    承包人提交的竣工资料的费用承担：</w:t>
      </w:r>
      <w:r>
        <w:rPr>
          <w:rFonts w:hint="eastAsia" w:ascii="仿宋" w:hAnsi="仿宋" w:eastAsia="仿宋" w:cs="宋体"/>
          <w:color w:val="000000"/>
          <w:szCs w:val="21"/>
          <w:highlight w:val="none"/>
          <w:u w:val="single"/>
        </w:rPr>
        <w:t xml:space="preserve"> 承包人承担 。</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    承包人提交的竣工资料移交时间：</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竣工验收前7天   。</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    承包人提交的竣工资料形式要求：</w:t>
      </w:r>
      <w:r>
        <w:rPr>
          <w:rFonts w:hint="eastAsia" w:ascii="仿宋" w:hAnsi="仿宋" w:eastAsia="仿宋" w:cs="宋体"/>
          <w:b/>
          <w:bCs/>
          <w:color w:val="000000"/>
          <w:szCs w:val="21"/>
          <w:highlight w:val="none"/>
          <w:u w:val="single"/>
        </w:rPr>
        <w:t xml:space="preserve">  按发包人的要求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承包人应履行的其他义务：</w:t>
      </w:r>
      <w:r>
        <w:rPr>
          <w:rFonts w:hint="eastAsia" w:ascii="仿宋" w:hAnsi="仿宋" w:eastAsia="仿宋" w:cs="宋体"/>
          <w:b/>
          <w:bCs/>
          <w:color w:val="000000"/>
          <w:szCs w:val="21"/>
          <w:highlight w:val="none"/>
          <w:u w:val="single"/>
        </w:rPr>
        <w:t xml:space="preserve">在施工过程中应做到：</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bookmarkStart w:id="999" w:name="EB6963d70916a642719b5dc4904ef2d080"/>
      <w:r>
        <w:rPr>
          <w:rFonts w:hint="eastAsia" w:ascii="仿宋" w:hAnsi="仿宋" w:eastAsia="仿宋" w:cs="宋体"/>
          <w:b/>
          <w:bCs/>
          <w:color w:val="000000"/>
          <w:szCs w:val="21"/>
          <w:highlight w:val="none"/>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④无安全事故，由于承包人在施工过程中造成的安全事故由承包人承担责任。</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999"/>
      <w:r>
        <w:rPr>
          <w:rFonts w:hint="eastAsia" w:ascii="仿宋" w:hAnsi="仿宋" w:eastAsia="仿宋" w:cs="宋体"/>
          <w:color w:val="000000"/>
          <w:szCs w:val="21"/>
          <w:highlight w:val="none"/>
        </w:rPr>
        <w:t xml:space="preserve">3.2 项目经理</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3.2.1 项目经理：</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姓    名：</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建造师执业资格等级：</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建造师注册证书号：</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安全生产考核合格证书号：</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联系电话：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承包人对项目经理的授权范围如下：</w:t>
      </w:r>
      <w:r>
        <w:rPr>
          <w:rFonts w:hint="eastAsia" w:ascii="仿宋" w:hAnsi="仿宋" w:eastAsia="仿宋" w:cs="宋体"/>
          <w:b/>
          <w:bCs/>
          <w:color w:val="000000"/>
          <w:szCs w:val="21"/>
          <w:highlight w:val="none"/>
          <w:u w:val="single"/>
        </w:rPr>
        <w:t xml:space="preserve">负责合同履行，按要求组织施工，保质、保量、按期完成施工任务，解决由承包人负责的各项事宜。</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关于项目经理每月在施工现场的时间要求：</w:t>
      </w:r>
      <w:bookmarkStart w:id="1000" w:name="EB48425ad618684fba8b74d0f9a6f2adf7"/>
      <w:r>
        <w:rPr>
          <w:rFonts w:hint="eastAsia" w:ascii="仿宋" w:hAnsi="仿宋" w:eastAsia="仿宋" w:cs="宋体"/>
          <w:b/>
          <w:bCs/>
          <w:color w:val="000000"/>
          <w:szCs w:val="21"/>
          <w:highlight w:val="none"/>
          <w:u w:val="single"/>
        </w:rPr>
        <w:t xml:space="preserve">每周不少于5天，每天不少于 8 小时</w:t>
      </w:r>
      <w:bookmarkEnd w:id="1000"/>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承包人未提交劳动合同，以及没有为项目经理缴纳社会保险证明的违约责任：</w:t>
      </w:r>
      <w:r>
        <w:rPr>
          <w:rFonts w:hint="eastAsia" w:ascii="仿宋" w:hAnsi="仿宋" w:eastAsia="仿宋" w:cs="宋体"/>
          <w:b/>
          <w:bCs/>
          <w:color w:val="000000"/>
          <w:szCs w:val="21"/>
          <w:highlight w:val="none"/>
          <w:u w:val="single"/>
        </w:rPr>
        <w:t xml:space="preserve">由承包人承担。</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项目经理未经批准，擅自离开施工现场的违约责任：</w:t>
      </w:r>
      <w:bookmarkStart w:id="1001" w:name="EBf2273dee669246b9887108366afeb88b"/>
      <w:r>
        <w:rPr>
          <w:rFonts w:hint="eastAsia" w:ascii="仿宋" w:hAnsi="仿宋" w:eastAsia="仿宋" w:cs="宋体"/>
          <w:b/>
          <w:bCs/>
          <w:color w:val="000000"/>
          <w:szCs w:val="21"/>
          <w:highlight w:val="none"/>
          <w:u w:val="single"/>
        </w:rPr>
        <w:t xml:space="preserve">项目经理必须亲自参加每次现场工地例会、专题例会（确有情况无法参加时，应得到发包人代表的同意），如未做到，承包人承担 500 元/人</w:t>
      </w:r>
      <w:r>
        <w:rPr>
          <w:rFonts w:hint="eastAsia" w:ascii="微软雅黑" w:hAnsi="微软雅黑" w:eastAsia="微软雅黑" w:cs="微软雅黑"/>
          <w:b/>
          <w:bCs/>
          <w:color w:val="000000"/>
          <w:szCs w:val="21"/>
          <w:highlight w:val="none"/>
          <w:u w:val="single"/>
        </w:rPr>
        <w:t xml:space="preserve">•</w:t>
      </w:r>
      <w:r>
        <w:rPr>
          <w:rFonts w:hint="eastAsia" w:ascii="仿宋" w:hAnsi="仿宋" w:eastAsia="仿宋" w:cs="仿宋"/>
          <w:b/>
          <w:bCs/>
          <w:color w:val="000000"/>
          <w:szCs w:val="21"/>
          <w:highlight w:val="none"/>
          <w:u w:val="single"/>
        </w:rPr>
        <w:t xml:space="preserve">次的违约金。上述违约金从同期应付工程款中扣除。</w:t>
      </w:r>
      <w:bookmarkEnd w:id="1001"/>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3.2.3 承包人擅自更换项目经理的违约责任：</w:t>
      </w:r>
      <w:r>
        <w:rPr>
          <w:rFonts w:hint="eastAsia" w:ascii="仿宋" w:hAnsi="仿宋" w:eastAsia="仿宋" w:cs="宋体"/>
          <w:b/>
          <w:bCs/>
          <w:color w:val="000000"/>
          <w:szCs w:val="21"/>
          <w:highlight w:val="none"/>
          <w:u w:val="single"/>
        </w:rPr>
        <w:t xml:space="preserve">本工程中标的项目经理不得更换，如承包人擅自更换，则发包人有权解除合同，同时追回已支付的工程款项，并报建设主管部门备案。如确有特殊原因需更换项目经理，需承担违约金</w:t>
      </w:r>
      <w:r>
        <w:rPr>
          <w:rFonts w:ascii="仿宋" w:hAnsi="仿宋" w:eastAsia="仿宋" w:cs="宋体"/>
          <w:b/>
          <w:bCs/>
          <w:color w:val="000000"/>
          <w:szCs w:val="21"/>
          <w:highlight w:val="none"/>
          <w:u w:val="single"/>
        </w:rPr>
        <w:t xml:space="preserve">2</w:t>
      </w:r>
      <w:r>
        <w:rPr>
          <w:rFonts w:hint="eastAsia" w:ascii="仿宋" w:hAnsi="仿宋" w:eastAsia="仿宋" w:cs="宋体"/>
          <w:b/>
          <w:bCs/>
          <w:color w:val="000000"/>
          <w:szCs w:val="21"/>
          <w:highlight w:val="none"/>
          <w:u w:val="single"/>
        </w:rPr>
        <w:t xml:space="preserve">万元并经发包人同意后报建设主管部门备案(意外事故及突发重病除外)，且更换后的项目经理资历条件不得低于原中标项目经理。</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3.2.4 承包人无正当理由拒绝更换项目经理的违约责任：</w:t>
      </w:r>
      <w:bookmarkStart w:id="1002" w:name="EB9bb0a4458c2243218f907b788ff3584c"/>
      <w:r>
        <w:rPr>
          <w:rFonts w:hint="eastAsia" w:ascii="仿宋" w:hAnsi="仿宋" w:eastAsia="仿宋" w:cs="宋体"/>
          <w:b/>
          <w:bCs/>
          <w:color w:val="000000"/>
          <w:szCs w:val="21"/>
          <w:highlight w:val="none"/>
          <w:u w:val="single"/>
        </w:rPr>
        <w:t xml:space="preserve">合同约定的项目经理必须保证有相应的经验和管理能力，并到岗履职，如发现未按合同约定到岗并正确履职到位，发包人有权要求承包人更换项目经理，同时承包人应承担相应的违约金，违约金标准为：5万元/人</w:t>
      </w:r>
      <w:r>
        <w:rPr>
          <w:rFonts w:hint="eastAsia" w:ascii="微软雅黑" w:hAnsi="微软雅黑" w:eastAsia="微软雅黑" w:cs="微软雅黑"/>
          <w:b/>
          <w:bCs/>
          <w:color w:val="000000"/>
          <w:szCs w:val="21"/>
          <w:highlight w:val="none"/>
          <w:u w:val="single"/>
        </w:rPr>
        <w:t xml:space="preserve">•</w:t>
      </w:r>
      <w:r>
        <w:rPr>
          <w:rFonts w:hint="eastAsia" w:ascii="仿宋" w:hAnsi="仿宋" w:eastAsia="仿宋" w:cs="仿宋"/>
          <w:b/>
          <w:bCs/>
          <w:color w:val="000000"/>
          <w:szCs w:val="21"/>
          <w:highlight w:val="none"/>
          <w:u w:val="single"/>
        </w:rPr>
        <w:t xml:space="preserve">次，</w:t>
      </w:r>
      <w:r>
        <w:rPr>
          <w:rFonts w:hint="eastAsia" w:ascii="仿宋" w:hAnsi="仿宋" w:eastAsia="仿宋" w:cs="宋体"/>
          <w:b/>
          <w:bCs/>
          <w:color w:val="000000"/>
          <w:szCs w:val="21"/>
          <w:highlight w:val="none"/>
          <w:u w:val="single"/>
        </w:rPr>
        <w:t xml:space="preserve">违约金从同期应付工程款中扣除。</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如承包人无正当理由拒绝更换项目经理，承包人应承担相应的违约金，违约金标准为：5万元/人</w:t>
      </w:r>
      <w:r>
        <w:rPr>
          <w:rFonts w:hint="eastAsia" w:ascii="微软雅黑" w:hAnsi="微软雅黑" w:eastAsia="微软雅黑" w:cs="微软雅黑"/>
          <w:b/>
          <w:bCs/>
          <w:color w:val="000000"/>
          <w:szCs w:val="21"/>
          <w:highlight w:val="none"/>
          <w:u w:val="single"/>
        </w:rPr>
        <w:t xml:space="preserve">•</w:t>
      </w:r>
      <w:r>
        <w:rPr>
          <w:rFonts w:hint="eastAsia" w:ascii="仿宋" w:hAnsi="仿宋" w:eastAsia="仿宋" w:cs="仿宋"/>
          <w:b/>
          <w:bCs/>
          <w:color w:val="000000"/>
          <w:szCs w:val="21"/>
          <w:highlight w:val="none"/>
          <w:u w:val="single"/>
        </w:rPr>
        <w:t xml:space="preserve">次，违约金从同期应付工程款中扣除，发包人有权因承包人违约而终止合同并向承包人追究由此造成的一切损失。</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02"/>
      <w:r>
        <w:rPr>
          <w:rFonts w:hint="eastAsia" w:ascii="仿宋" w:hAnsi="仿宋" w:eastAsia="仿宋" w:cs="宋体"/>
          <w:color w:val="000000"/>
          <w:szCs w:val="21"/>
          <w:highlight w:val="none"/>
        </w:rPr>
        <w:t xml:space="preserve">3.3 承包人人员</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3.3.1 承包人提交项目管理机构及施工现场管理人员安排报告的期限：</w:t>
      </w:r>
      <w:bookmarkStart w:id="1003" w:name="EB1a1410891d484643afb66fcdccfec38f"/>
      <w:r>
        <w:rPr>
          <w:rFonts w:hint="eastAsia" w:ascii="仿宋" w:hAnsi="仿宋" w:eastAsia="仿宋" w:cs="宋体"/>
          <w:b/>
          <w:bCs/>
          <w:color w:val="000000"/>
          <w:szCs w:val="21"/>
          <w:highlight w:val="none"/>
          <w:u w:val="single"/>
        </w:rPr>
        <w:t xml:space="preserve">开工前7天内</w:t>
      </w:r>
      <w:bookmarkEnd w:id="1003"/>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3.6 工程照管与成品、半成品保护</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承包人负责照管工程及工程相关的材料、工程设备的起始时间：</w:t>
      </w:r>
      <w:r>
        <w:rPr>
          <w:rFonts w:hint="eastAsia" w:ascii="仿宋" w:hAnsi="仿宋" w:eastAsia="仿宋" w:cs="宋体"/>
          <w:b/>
          <w:bCs/>
          <w:color w:val="000000"/>
          <w:szCs w:val="21"/>
          <w:highlight w:val="none"/>
          <w:u w:val="single"/>
        </w:rPr>
        <w:t xml:space="preserve"> 按通用条款执行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3.7 履约担保</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承包人是否提供履约担保：</w:t>
      </w:r>
      <w:r>
        <w:rPr>
          <w:rFonts w:hint="eastAsia" w:ascii="仿宋" w:hAnsi="仿宋" w:eastAsia="仿宋" w:cs="宋体"/>
          <w:b/>
          <w:bCs/>
          <w:color w:val="000000"/>
          <w:szCs w:val="21"/>
          <w:highlight w:val="none"/>
          <w:u w:val="single"/>
        </w:rPr>
        <w:t xml:space="preserve"> /</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承包人提供履约担保的形式、金额及期限的：</w:t>
      </w:r>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Start w:id="1004" w:name="_Toc351203636"/>
      <w:r>
        <w:rPr>
          <w:rFonts w:hint="eastAsia" w:ascii="仿宋" w:hAnsi="仿宋" w:eastAsia="仿宋" w:cs="宋体"/>
          <w:color w:val="000000"/>
          <w:szCs w:val="21"/>
          <w:highlight w:val="none"/>
        </w:rPr>
        <w:t xml:space="preserve">4</w:t>
      </w:r>
      <w:bookmarkStart w:id="1005" w:name="_Toc296890990"/>
      <w:r/>
      <w:bookmarkStart w:id="1006" w:name="_Toc297048348"/>
      <w:r/>
      <w:bookmarkStart w:id="1007" w:name="_Toc267251413"/>
      <w:r/>
      <w:bookmarkStart w:id="1008" w:name="_Toc292559366"/>
      <w:r/>
      <w:bookmarkStart w:id="1009" w:name="_Toc292559871"/>
      <w:r/>
      <w:bookmarkStart w:id="1010" w:name="_Toc297120462"/>
      <w:r/>
      <w:bookmarkStart w:id="1011" w:name="_Toc296944501"/>
      <w:r/>
      <w:bookmarkStart w:id="1012" w:name="_Toc296347161"/>
      <w:r/>
      <w:bookmarkStart w:id="1013" w:name="_Toc296346663"/>
      <w:r/>
      <w:bookmarkStart w:id="1014" w:name="_Toc296503162"/>
      <w:r/>
      <w:bookmarkStart w:id="1015" w:name="_Toc296891202"/>
      <w:r>
        <w:rPr>
          <w:rFonts w:hint="eastAsia" w:ascii="仿宋" w:hAnsi="仿宋" w:eastAsia="仿宋" w:cs="宋体"/>
          <w:color w:val="000000"/>
          <w:szCs w:val="21"/>
          <w:highlight w:val="none"/>
        </w:rPr>
        <w:t xml:space="preserve">. 监</w:t>
      </w:r>
      <w:bookmarkEnd w:id="1005"/>
      <w:r/>
      <w:bookmarkEnd w:id="1006"/>
      <w:r/>
      <w:bookmarkEnd w:id="1007"/>
      <w:r/>
      <w:bookmarkEnd w:id="1008"/>
      <w:r/>
      <w:bookmarkEnd w:id="1009"/>
      <w:r/>
      <w:bookmarkEnd w:id="1010"/>
      <w:r/>
      <w:bookmarkEnd w:id="1011"/>
      <w:r/>
      <w:bookmarkEnd w:id="1012"/>
      <w:r/>
      <w:bookmarkEnd w:id="1013"/>
      <w:r/>
      <w:bookmarkEnd w:id="1014"/>
      <w:r/>
      <w:bookmarkEnd w:id="1015"/>
      <w:r>
        <w:rPr>
          <w:rFonts w:hint="eastAsia" w:ascii="仿宋" w:hAnsi="仿宋" w:eastAsia="仿宋" w:cs="宋体"/>
          <w:color w:val="000000"/>
          <w:szCs w:val="21"/>
          <w:highlight w:val="none"/>
        </w:rPr>
        <w:t xml:space="preserve">理人</w:t>
      </w:r>
      <w:bookmarkEnd w:id="1004"/>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4.1监理人的一般规定</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关于监理人的监理内容：</w:t>
      </w:r>
      <w:r>
        <w:rPr>
          <w:rFonts w:hint="eastAsia" w:ascii="仿宋" w:hAnsi="仿宋" w:eastAsia="仿宋" w:cs="宋体"/>
          <w:color w:val="000000"/>
          <w:szCs w:val="21"/>
          <w:highlight w:val="none"/>
          <w:u w:val="single"/>
          <w:lang w:val="en-US" w:eastAsia="zh-CN"/>
        </w:rPr>
        <w:t xml:space="preserve">按监理合同</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关于监理人的监理权限</w:t>
      </w:r>
      <w:r>
        <w:rPr>
          <w:rFonts w:hint="eastAsia" w:ascii="仿宋" w:hAnsi="仿宋" w:eastAsia="仿宋" w:cs="宋体"/>
          <w:color w:val="000000"/>
          <w:szCs w:val="21"/>
          <w:highlight w:val="none"/>
          <w:u w:val="none"/>
        </w:rPr>
        <w:t xml:space="preserve">：</w:t>
      </w:r>
      <w:r>
        <w:rPr>
          <w:rFonts w:hint="eastAsia" w:ascii="仿宋" w:hAnsi="仿宋" w:eastAsia="仿宋" w:cs="宋体"/>
          <w:color w:val="000000"/>
          <w:szCs w:val="21"/>
          <w:highlight w:val="none"/>
          <w:u w:val="single"/>
          <w:lang w:val="en-US" w:eastAsia="zh-CN"/>
        </w:rPr>
        <w:t xml:space="preserve">按监理合同</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关于监理人在施工现场的办公场所、生活场所的提供和费用承担的约定：</w:t>
      </w:r>
      <w:r>
        <w:rPr>
          <w:rFonts w:hint="eastAsia" w:ascii="仿宋" w:hAnsi="仿宋" w:eastAsia="仿宋" w:cs="宋体"/>
          <w:color w:val="000000"/>
          <w:szCs w:val="21"/>
          <w:highlight w:val="none"/>
          <w:u w:val="single"/>
          <w:lang w:val="en-US" w:eastAsia="zh-CN"/>
        </w:rPr>
        <w:t xml:space="preserve">按监理合同</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4.2 监理人员</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总监理工程师：</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姓    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lang w:val="en-US" w:eastAsia="zh-CN"/>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职    务：</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监理工程师执业资格证书号</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bookmarkStart w:id="1016" w:name="_Toc267251418"/>
      <w:r/>
      <w:bookmarkStart w:id="1017" w:name="_Toc351203637"/>
      <w:r>
        <w:rPr>
          <w:rFonts w:ascii="仿宋" w:hAnsi="仿宋" w:eastAsia="仿宋" w:cs="宋体"/>
          <w:color w:val="000000"/>
          <w:szCs w:val="21"/>
          <w:highlight w:val="none"/>
        </w:rPr>
      </w:r>
      <w:r/>
    </w:p>
    <w:p>
      <w:pPr>
        <w:pStyle w:val="1178"/>
        <w:numPr>
          <w:ilvl w:val="0"/>
          <w:numId w:val="10"/>
        </w:numPr>
        <w:ind w:left="0" w:firstLine="422"/>
        <w:jc w:val="both"/>
        <w:pageBreakBefore w:val="0"/>
        <w:spacing w:line="360" w:lineRule="auto"/>
        <w:rPr>
          <w:rFonts w:ascii="仿宋" w:hAnsi="仿宋" w:eastAsia="仿宋" w:cs="宋体"/>
          <w:b/>
          <w:color w:val="000000"/>
          <w:szCs w:val="21"/>
          <w:highlight w:val="none"/>
        </w:rPr>
      </w:pPr>
      <w:r/>
      <w:bookmarkEnd w:id="1016"/>
      <w:r/>
      <w:bookmarkStart w:id="1018" w:name="_Toc297120463"/>
      <w:r/>
      <w:bookmarkStart w:id="1019" w:name="_Toc296891203"/>
      <w:r/>
      <w:bookmarkStart w:id="1020" w:name="_Toc296944502"/>
      <w:r/>
      <w:bookmarkStart w:id="1021" w:name="_Toc296503163"/>
      <w:r/>
      <w:bookmarkStart w:id="1022" w:name="_Toc296890991"/>
      <w:r/>
      <w:bookmarkStart w:id="1023" w:name="_Toc292559367"/>
      <w:r/>
      <w:bookmarkStart w:id="1024" w:name="_Toc297048349"/>
      <w:r/>
      <w:bookmarkStart w:id="1025" w:name="_Toc296347162"/>
      <w:r/>
      <w:bookmarkStart w:id="1026" w:name="_Toc296346664"/>
      <w:r/>
      <w:bookmarkStart w:id="1027" w:name="_Toc292559872"/>
      <w:r>
        <w:rPr>
          <w:rFonts w:hint="eastAsia" w:ascii="仿宋" w:hAnsi="仿宋" w:eastAsia="仿宋" w:cs="宋体"/>
          <w:b/>
          <w:color w:val="000000"/>
          <w:szCs w:val="21"/>
          <w:highlight w:val="none"/>
        </w:rPr>
        <w:t xml:space="preserve">工程质量</w:t>
      </w:r>
      <w:bookmarkEnd w:id="1017"/>
      <w:r>
        <w:rPr>
          <w:rFonts w:ascii="仿宋" w:hAnsi="仿宋" w:eastAsia="仿宋" w:cs="宋体"/>
          <w:b/>
          <w:color w:val="000000"/>
          <w:szCs w:val="21"/>
          <w:highlight w:val="none"/>
        </w:rPr>
      </w:r>
      <w:r/>
    </w:p>
    <w:p>
      <w:pPr>
        <w:pStyle w:val="1178"/>
        <w:numPr>
          <w:ilvl w:val="1"/>
          <w:numId w:val="10"/>
        </w:numPr>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质量要求</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bookmarkStart w:id="1028" w:name="_Toc312677997"/>
      <w:r/>
      <w:bookmarkStart w:id="1029" w:name="_Toc304295527"/>
      <w:r/>
      <w:bookmarkStart w:id="1030" w:name="_Toc297123496"/>
      <w:r/>
      <w:bookmarkStart w:id="1031" w:name="_Toc318581164"/>
      <w:r/>
      <w:bookmarkStart w:id="1032" w:name="_Toc303539106"/>
      <w:r/>
      <w:bookmarkStart w:id="1033" w:name="_Toc300934949"/>
      <w:r/>
      <w:bookmarkStart w:id="1034" w:name="_Toc297216155"/>
      <w:r>
        <w:rPr>
          <w:rFonts w:hint="eastAsia" w:ascii="仿宋" w:hAnsi="仿宋" w:eastAsia="仿宋" w:cs="宋体"/>
          <w:color w:val="000000"/>
          <w:szCs w:val="21"/>
          <w:highlight w:val="none"/>
        </w:rPr>
        <w:t xml:space="preserve">5.1.1 特殊质量标准和要求：</w:t>
      </w:r>
      <w:r>
        <w:rPr>
          <w:rFonts w:hint="eastAsia" w:ascii="仿宋" w:hAnsi="仿宋" w:eastAsia="仿宋" w:cs="宋体"/>
          <w:b/>
          <w:bCs/>
          <w:color w:val="000000"/>
          <w:szCs w:val="21"/>
          <w:highlight w:val="none"/>
          <w:u w:val="single"/>
        </w:rPr>
        <w:t xml:space="preserve">达到国家相关质量验收合格标准，一次性通过电力管理部门的审批及验收。如因承包人自身原因未能达到本工程合同约定的质量目标，承包人除无条件返工达到合格外另按签约合同金额的2%承担违约金，并承担由此造成的一切损失。</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5.3 隐蔽工程检查</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5.3.2承包人提前通知监理人隐蔽工程检查的期限的约定：</w:t>
      </w:r>
      <w:r>
        <w:rPr>
          <w:rFonts w:hint="eastAsia" w:ascii="仿宋" w:hAnsi="仿宋" w:eastAsia="仿宋" w:cs="宋体"/>
          <w:b/>
          <w:bCs/>
          <w:color w:val="000000"/>
          <w:szCs w:val="21"/>
          <w:highlight w:val="none"/>
          <w:u w:val="single"/>
        </w:rPr>
        <w:t xml:space="preserve">按通用条款执行</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监理人不能按时进行检查时，应提前</w:t>
      </w:r>
      <w:r>
        <w:rPr>
          <w:rFonts w:hint="eastAsia" w:ascii="仿宋" w:hAnsi="仿宋" w:eastAsia="仿宋" w:cs="宋体"/>
          <w:color w:val="000000"/>
          <w:szCs w:val="21"/>
          <w:highlight w:val="none"/>
          <w:u w:val="single"/>
        </w:rPr>
        <w:t xml:space="preserve"> 24  </w:t>
      </w:r>
      <w:r>
        <w:rPr>
          <w:rFonts w:hint="eastAsia" w:ascii="仿宋" w:hAnsi="仿宋" w:eastAsia="仿宋" w:cs="宋体"/>
          <w:color w:val="000000"/>
          <w:szCs w:val="21"/>
          <w:highlight w:val="none"/>
        </w:rPr>
        <w:t xml:space="preserve">小时提交书面延期要求。</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关于延期最长不得超过：</w:t>
      </w:r>
      <w:r>
        <w:rPr>
          <w:rFonts w:hint="eastAsia" w:ascii="仿宋" w:hAnsi="仿宋" w:eastAsia="仿宋" w:cs="宋体"/>
          <w:color w:val="000000"/>
          <w:szCs w:val="21"/>
          <w:highlight w:val="none"/>
          <w:u w:val="single"/>
        </w:rPr>
        <w:t xml:space="preserve">  48   </w:t>
      </w:r>
      <w:r>
        <w:rPr>
          <w:rFonts w:hint="eastAsia" w:ascii="仿宋" w:hAnsi="仿宋" w:eastAsia="仿宋" w:cs="宋体"/>
          <w:color w:val="000000"/>
          <w:szCs w:val="21"/>
          <w:highlight w:val="none"/>
        </w:rPr>
        <w:t xml:space="preserve">小时。</w:t>
      </w:r>
      <w:bookmarkStart w:id="1035" w:name="_Toc351203638"/>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6. 安全文明施工与环境保护</w:t>
      </w:r>
      <w:bookmarkEnd w:id="1035"/>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6.1安全文明施工</w:t>
      </w:r>
      <w:r>
        <w:rPr>
          <w:rFonts w:ascii="仿宋" w:hAnsi="仿宋" w:eastAsia="仿宋" w:cs="宋体"/>
          <w:color w:val="000000"/>
          <w:szCs w:val="21"/>
          <w:highlight w:val="none"/>
        </w:rPr>
      </w:r>
      <w:r/>
    </w:p>
    <w:p>
      <w:pPr>
        <w:pStyle w:val="1178"/>
        <w:numPr>
          <w:ilvl w:val="2"/>
          <w:numId w:val="11"/>
        </w:numPr>
        <w:ind w:left="0" w:firstLine="420"/>
        <w:jc w:val="both"/>
        <w:pageBreakBefore w:val="0"/>
        <w:spacing w:line="360" w:lineRule="auto"/>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项目安全生产的达标目标及相应事项的约定：</w:t>
      </w:r>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①承包人在施工期间须针对周边情况做好防尘降噪工作，应遵守《中华人民共和国安全生产法》及地方政府和有关部门对施工场地交通、噪声、污水、现场环境卫生和场外污染等管理规定并办理有关手续。</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b/>
          <w:bCs/>
          <w:color w:val="000000"/>
          <w:szCs w:val="21"/>
          <w:highlight w:val="none"/>
          <w:u w:val="single"/>
        </w:rPr>
        <w:t xml:space="preserve">②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6.1.4 关于治安保卫的特别约定：</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承包人应采取必要的安全防护措施，全面负责施工范围内的治安保卫工作并承担因承包人因该项工作不力而造成的相应损失 </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关于编制施工场地治安管理计划的约定：</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承包人应在开工前7天编制施工场地治安管理计划</w:t>
      </w:r>
      <w:r>
        <w:rPr>
          <w:rFonts w:hint="eastAsia" w:ascii="仿宋" w:hAnsi="仿宋" w:eastAsia="仿宋" w:cs="宋体"/>
          <w:b/>
          <w:bCs/>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6.1.5 文明施工</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合同当事人对文明施工的要求：</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安全文明施工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6.1.6 关于安全文明施工费支付比例和支付期限的约定：</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bookmarkEnd w:id="1028"/>
      <w:r/>
      <w:bookmarkEnd w:id="1029"/>
      <w:r/>
      <w:bookmarkEnd w:id="1030"/>
      <w:r/>
      <w:bookmarkEnd w:id="1031"/>
      <w:r/>
      <w:bookmarkEnd w:id="1032"/>
      <w:r/>
      <w:bookmarkEnd w:id="1033"/>
      <w:r/>
      <w:bookmarkEnd w:id="1034"/>
      <w:r/>
      <w:bookmarkStart w:id="1036" w:name="_Toc351203639"/>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7. 工期和进度</w:t>
      </w:r>
      <w:bookmarkEnd w:id="1036"/>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7</w:t>
      </w:r>
      <w:bookmarkStart w:id="1037" w:name="_Toc312678005"/>
      <w:r/>
      <w:bookmarkStart w:id="1038" w:name="_Toc297216173"/>
      <w:r/>
      <w:bookmarkStart w:id="1039" w:name="_Toc297123514"/>
      <w:r/>
      <w:bookmarkStart w:id="1040" w:name="_Toc300934966"/>
      <w:r/>
      <w:bookmarkStart w:id="1041" w:name="_Toc312677479"/>
      <w:r/>
      <w:bookmarkStart w:id="1042" w:name="_Toc304295541"/>
      <w:r/>
      <w:bookmarkStart w:id="1043" w:name="_Toc303539123"/>
      <w:r>
        <w:rPr>
          <w:rFonts w:hint="eastAsia" w:ascii="仿宋" w:hAnsi="仿宋" w:eastAsia="仿宋" w:cs="宋体"/>
          <w:color w:val="000000"/>
          <w:szCs w:val="21"/>
          <w:highlight w:val="none"/>
        </w:rPr>
        <w:t xml:space="preserve">.2 施工进度计划</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7.2.2 施工进度计划的修订</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发包人和监理人在收到修订的施工进度计划后确认或提出修改意见的期限：</w:t>
      </w:r>
      <w:r>
        <w:rPr>
          <w:rFonts w:hint="eastAsia" w:ascii="仿宋" w:hAnsi="仿宋" w:eastAsia="仿宋" w:cs="宋体"/>
          <w:b/>
          <w:bCs/>
          <w:color w:val="000000"/>
          <w:szCs w:val="21"/>
          <w:highlight w:val="none"/>
          <w:u w:val="single"/>
        </w:rPr>
        <w:t xml:space="preserve">收到承包人报送的相关进度计划和施工方案说明后14天内</w:t>
      </w:r>
      <w:r>
        <w:rPr>
          <w:rFonts w:hint="eastAsia" w:ascii="仿宋" w:hAnsi="仿宋" w:eastAsia="仿宋" w:cs="宋体"/>
          <w:b/>
          <w:bCs/>
          <w:color w:val="000000"/>
          <w:szCs w:val="21"/>
          <w:highlight w:val="none"/>
        </w:rPr>
        <w:t xml:space="preserve">。</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37"/>
      <w:r/>
      <w:bookmarkEnd w:id="1038"/>
      <w:r/>
      <w:bookmarkEnd w:id="1039"/>
      <w:r/>
      <w:bookmarkEnd w:id="1040"/>
      <w:r/>
      <w:bookmarkEnd w:id="1041"/>
      <w:r/>
      <w:bookmarkEnd w:id="1042"/>
      <w:r/>
      <w:bookmarkEnd w:id="1043"/>
      <w:r>
        <w:rPr>
          <w:rFonts w:hint="eastAsia" w:ascii="仿宋" w:hAnsi="仿宋" w:eastAsia="仿宋" w:cs="宋体"/>
          <w:color w:val="000000"/>
          <w:szCs w:val="21"/>
          <w:highlight w:val="none"/>
        </w:rPr>
        <w:t xml:space="preserve">7</w:t>
      </w:r>
      <w:bookmarkStart w:id="1044" w:name="_Toc304295546"/>
      <w:r/>
      <w:bookmarkStart w:id="1045" w:name="_Toc312677484"/>
      <w:r/>
      <w:bookmarkStart w:id="1046" w:name="_Toc303539125"/>
      <w:r/>
      <w:bookmarkStart w:id="1047" w:name="_Toc297216175"/>
      <w:r/>
      <w:bookmarkStart w:id="1048" w:name="_Toc312678010"/>
      <w:r/>
      <w:bookmarkStart w:id="1049" w:name="_Toc300934968"/>
      <w:r/>
      <w:bookmarkStart w:id="1050" w:name="_Toc297123516"/>
      <w:r>
        <w:rPr>
          <w:rFonts w:hint="eastAsia" w:ascii="仿宋" w:hAnsi="仿宋" w:eastAsia="仿宋" w:cs="宋体"/>
          <w:color w:val="000000"/>
          <w:szCs w:val="21"/>
          <w:highlight w:val="none"/>
        </w:rPr>
        <w:t xml:space="preserve">.5 工期延误</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44"/>
      <w:r/>
      <w:bookmarkEnd w:id="1045"/>
      <w:r/>
      <w:bookmarkEnd w:id="1046"/>
      <w:r/>
      <w:bookmarkEnd w:id="1047"/>
      <w:r/>
      <w:bookmarkEnd w:id="1048"/>
      <w:r/>
      <w:bookmarkEnd w:id="1049"/>
      <w:r/>
      <w:bookmarkEnd w:id="1050"/>
      <w:r>
        <w:rPr>
          <w:rFonts w:hint="eastAsia" w:ascii="仿宋" w:hAnsi="仿宋" w:eastAsia="仿宋" w:cs="宋体"/>
          <w:color w:val="000000"/>
          <w:szCs w:val="21"/>
          <w:highlight w:val="none"/>
        </w:rPr>
        <w:t xml:space="preserve">7.5.1 因发包人原因导致工期延误</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（7）因发包人原因导致工期延误的其他情形：</w:t>
      </w:r>
      <w:r>
        <w:rPr>
          <w:rFonts w:hint="eastAsia" w:ascii="仿宋" w:hAnsi="仿宋" w:eastAsia="仿宋" w:cs="宋体"/>
          <w:color w:val="000000"/>
          <w:szCs w:val="21"/>
          <w:highlight w:val="none"/>
          <w:u w:val="single"/>
        </w:rPr>
        <w:t xml:space="preserve"> /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7</w:t>
      </w:r>
      <w:bookmarkStart w:id="1051" w:name="_Toc297123518"/>
      <w:r/>
      <w:bookmarkStart w:id="1052" w:name="_Toc304295548"/>
      <w:r/>
      <w:bookmarkStart w:id="1053" w:name="_Toc297216177"/>
      <w:r/>
      <w:bookmarkStart w:id="1054" w:name="_Toc303539127"/>
      <w:r/>
      <w:bookmarkStart w:id="1055" w:name="_Toc300934970"/>
      <w:r/>
      <w:bookmarkStart w:id="1056" w:name="_Toc312678012"/>
      <w:r/>
      <w:bookmarkStart w:id="1057" w:name="_Toc318581169"/>
      <w:r/>
      <w:bookmarkStart w:id="1058" w:name="_Toc312677486"/>
      <w:r>
        <w:rPr>
          <w:rFonts w:hint="eastAsia" w:ascii="仿宋" w:hAnsi="仿宋" w:eastAsia="仿宋" w:cs="宋体"/>
          <w:color w:val="000000"/>
          <w:szCs w:val="21"/>
          <w:highlight w:val="none"/>
        </w:rPr>
        <w:t xml:space="preserve">.5.2 因承包人原因导致工期延误</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u w:val="single"/>
        </w:rPr>
      </w:pPr>
      <w:r/>
      <w:bookmarkEnd w:id="1056"/>
      <w:r/>
      <w:bookmarkEnd w:id="1057"/>
      <w:r/>
      <w:bookmarkEnd w:id="1058"/>
      <w:r>
        <w:rPr>
          <w:rFonts w:hint="eastAsia" w:ascii="仿宋" w:hAnsi="仿宋" w:eastAsia="仿宋" w:cs="宋体"/>
          <w:color w:val="000000"/>
          <w:szCs w:val="21"/>
          <w:highlight w:val="none"/>
        </w:rPr>
        <w:t xml:space="preserve">因</w:t>
      </w:r>
      <w:bookmarkStart w:id="1059" w:name="_Toc312677487"/>
      <w:r/>
      <w:bookmarkStart w:id="1060" w:name="_Toc312678013"/>
      <w:r/>
      <w:bookmarkStart w:id="1061" w:name="_Toc318581170"/>
      <w:r>
        <w:rPr>
          <w:rFonts w:hint="eastAsia" w:ascii="仿宋" w:hAnsi="仿宋" w:eastAsia="仿宋" w:cs="宋体"/>
          <w:color w:val="000000"/>
          <w:szCs w:val="21"/>
          <w:highlight w:val="none"/>
        </w:rPr>
        <w:t xml:space="preserve">承包人原因造成工期延误，逾期竣工违约金的计算方法为：</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 </w:t>
      </w:r>
      <w:bookmarkStart w:id="1062" w:name="EBdfe606cd8ccd4699b7a18ddda8a624f7"/>
      <w:r>
        <w:rPr>
          <w:rFonts w:hint="eastAsia" w:ascii="仿宋" w:hAnsi="仿宋" w:eastAsia="仿宋" w:cs="宋体"/>
          <w:color w:val="000000"/>
          <w:szCs w:val="21"/>
          <w:highlight w:val="none"/>
        </w:rPr>
        <w:t xml:space="preserve"> </w:t>
      </w:r>
      <w:bookmarkEnd w:id="1051"/>
      <w:r/>
      <w:bookmarkEnd w:id="1052"/>
      <w:r/>
      <w:bookmarkEnd w:id="1053"/>
      <w:r/>
      <w:bookmarkEnd w:id="1054"/>
      <w:r/>
      <w:bookmarkEnd w:id="1055"/>
      <w:r/>
      <w:bookmarkEnd w:id="1059"/>
      <w:r/>
      <w:bookmarkEnd w:id="1060"/>
      <w:r/>
      <w:bookmarkEnd w:id="1062"/>
      <w:r>
        <w:rPr>
          <w:rFonts w:hint="eastAsia" w:ascii="仿宋" w:hAnsi="仿宋" w:eastAsia="仿宋" w:cs="宋体"/>
          <w:b/>
          <w:bCs/>
          <w:color w:val="000000"/>
          <w:szCs w:val="21"/>
          <w:highlight w:val="none"/>
          <w:u w:val="single"/>
        </w:rPr>
        <w:t xml:space="preserve">如果承包人因自身原因未能在合同工期内完成招标范围内的全部工程内容，则按延误合同工期的天数承担签约合同价的 0.02%/天的逾期竣工违约金。</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61"/>
      <w:r>
        <w:rPr>
          <w:rFonts w:hint="eastAsia" w:ascii="仿宋" w:hAnsi="仿宋" w:eastAsia="仿宋" w:cs="宋体"/>
          <w:color w:val="000000"/>
          <w:szCs w:val="21"/>
          <w:highlight w:val="none"/>
        </w:rPr>
        <w:t xml:space="preserve">因承包人原因造成工期延误，逾</w:t>
      </w:r>
      <w:bookmarkStart w:id="1063" w:name="_Toc318581171"/>
      <w:r/>
      <w:bookmarkStart w:id="1064" w:name="_Toc312678014"/>
      <w:r>
        <w:rPr>
          <w:rFonts w:hint="eastAsia" w:ascii="仿宋" w:hAnsi="仿宋" w:eastAsia="仿宋" w:cs="宋体"/>
          <w:color w:val="000000"/>
          <w:szCs w:val="21"/>
          <w:highlight w:val="none"/>
        </w:rPr>
        <w:t xml:space="preserve">期竣工违约金的上限：</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63"/>
      <w:r/>
      <w:bookmarkEnd w:id="1064"/>
      <w:r>
        <w:rPr>
          <w:rFonts w:hint="eastAsia" w:ascii="仿宋" w:hAnsi="仿宋" w:eastAsia="仿宋" w:cs="宋体"/>
          <w:color w:val="000000"/>
          <w:szCs w:val="21"/>
          <w:highlight w:val="none"/>
        </w:rPr>
        <w:t xml:space="preserve">7</w:t>
      </w:r>
      <w:bookmarkStart w:id="1065" w:name="_Toc297123519"/>
      <w:r/>
      <w:bookmarkStart w:id="1066" w:name="_Toc312678015"/>
      <w:r/>
      <w:bookmarkStart w:id="1067" w:name="_Toc304295549"/>
      <w:r/>
      <w:bookmarkStart w:id="1068" w:name="_Toc303539128"/>
      <w:r/>
      <w:bookmarkStart w:id="1069" w:name="_Toc297216178"/>
      <w:r/>
      <w:bookmarkStart w:id="1070" w:name="_Toc300934971"/>
      <w:r>
        <w:rPr>
          <w:rFonts w:hint="eastAsia" w:ascii="仿宋" w:hAnsi="仿宋" w:eastAsia="仿宋" w:cs="宋体"/>
          <w:color w:val="000000"/>
          <w:szCs w:val="21"/>
          <w:highlight w:val="none"/>
        </w:rPr>
        <w:t xml:space="preserve">.6 不</w:t>
      </w:r>
      <w:bookmarkEnd w:id="1065"/>
      <w:r/>
      <w:bookmarkEnd w:id="1066"/>
      <w:r/>
      <w:bookmarkEnd w:id="1067"/>
      <w:r/>
      <w:bookmarkEnd w:id="1068"/>
      <w:r/>
      <w:bookmarkEnd w:id="1069"/>
      <w:r/>
      <w:bookmarkEnd w:id="1070"/>
      <w:r>
        <w:rPr>
          <w:rFonts w:hint="eastAsia" w:ascii="仿宋" w:hAnsi="仿宋" w:eastAsia="仿宋" w:cs="宋体"/>
          <w:color w:val="000000"/>
          <w:szCs w:val="21"/>
          <w:highlight w:val="none"/>
        </w:rPr>
        <w:t xml:space="preserve">利物质条件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bookmarkStart w:id="1071" w:name="_Toc303539129"/>
      <w:r/>
      <w:bookmarkStart w:id="1072" w:name="_Toc304295550"/>
      <w:r/>
      <w:bookmarkStart w:id="1073" w:name="_Toc318581172"/>
      <w:r/>
      <w:bookmarkStart w:id="1074" w:name="_Toc297123520"/>
      <w:r/>
      <w:bookmarkStart w:id="1075" w:name="_Toc312678016"/>
      <w:r/>
      <w:bookmarkStart w:id="1076" w:name="_Toc297216179"/>
      <w:r/>
      <w:bookmarkStart w:id="1077" w:name="_Toc300934972"/>
      <w:r>
        <w:rPr>
          <w:rFonts w:hint="eastAsia" w:ascii="仿宋" w:hAnsi="仿宋" w:eastAsia="仿宋" w:cs="宋体"/>
          <w:color w:val="000000"/>
          <w:szCs w:val="21"/>
          <w:highlight w:val="none"/>
        </w:rPr>
        <w:t xml:space="preserve">不利物质条件的其他情形和有关约定：</w:t>
      </w:r>
      <w:r>
        <w:rPr>
          <w:rFonts w:hint="eastAsia" w:ascii="仿宋" w:hAnsi="仿宋" w:eastAsia="仿宋" w:cs="宋体"/>
          <w:b/>
          <w:bCs/>
          <w:color w:val="000000"/>
          <w:szCs w:val="21"/>
          <w:highlight w:val="none"/>
          <w:u w:val="single"/>
        </w:rPr>
        <w:t xml:space="preserve">  按通用条款执行 </w:t>
      </w:r>
      <w:r>
        <w:rPr>
          <w:rFonts w:hint="eastAsia" w:ascii="仿宋" w:hAnsi="仿宋" w:eastAsia="仿宋" w:cs="宋体"/>
          <w:b/>
          <w:bCs/>
          <w:color w:val="000000"/>
          <w:szCs w:val="21"/>
          <w:highlight w:val="none"/>
        </w:rPr>
        <w:t xml:space="preserve">。</w:t>
      </w:r>
      <w:bookmarkEnd w:id="1071"/>
      <w:r/>
      <w:bookmarkEnd w:id="1072"/>
      <w:r/>
      <w:bookmarkEnd w:id="1073"/>
      <w:r/>
      <w:bookmarkEnd w:id="1074"/>
      <w:r/>
      <w:bookmarkEnd w:id="1075"/>
      <w:r/>
      <w:bookmarkEnd w:id="1076"/>
      <w:r/>
      <w:bookmarkEnd w:id="1077"/>
      <w:r/>
      <w:bookmarkStart w:id="1078" w:name="_Toc351203640"/>
      <w:r>
        <w:rPr>
          <w:rFonts w:ascii="仿宋" w:hAnsi="仿宋" w:eastAsia="仿宋" w:cs="宋体"/>
          <w:b/>
          <w:bCs/>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8. 材料与设备</w:t>
      </w:r>
      <w:bookmarkEnd w:id="1078"/>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018"/>
      <w:r/>
      <w:bookmarkEnd w:id="1019"/>
      <w:r/>
      <w:bookmarkEnd w:id="1020"/>
      <w:r/>
      <w:bookmarkEnd w:id="1021"/>
      <w:r/>
      <w:bookmarkEnd w:id="1022"/>
      <w:r/>
      <w:bookmarkEnd w:id="1023"/>
      <w:r/>
      <w:bookmarkEnd w:id="1024"/>
      <w:r/>
      <w:bookmarkEnd w:id="1025"/>
      <w:r/>
      <w:bookmarkEnd w:id="1026"/>
      <w:r/>
      <w:bookmarkEnd w:id="1027"/>
      <w:r>
        <w:rPr>
          <w:rFonts w:hint="eastAsia" w:ascii="仿宋" w:hAnsi="仿宋" w:eastAsia="仿宋" w:cs="宋体"/>
          <w:color w:val="000000"/>
          <w:szCs w:val="21"/>
          <w:highlight w:val="none"/>
        </w:rPr>
        <w:t xml:space="preserve">8</w:t>
      </w:r>
      <w:bookmarkStart w:id="1079" w:name="_Toc292559877"/>
      <w:r/>
      <w:bookmarkStart w:id="1080" w:name="_Toc297120467"/>
      <w:r/>
      <w:bookmarkStart w:id="1081" w:name="_Toc312678019"/>
      <w:r/>
      <w:bookmarkStart w:id="1082" w:name="_Toc304295556"/>
      <w:r/>
      <w:bookmarkStart w:id="1083" w:name="_Toc280868654"/>
      <w:r/>
      <w:bookmarkStart w:id="1084" w:name="_Toc296346668"/>
      <w:r/>
      <w:bookmarkStart w:id="1085" w:name="_Toc296944506"/>
      <w:r/>
      <w:bookmarkStart w:id="1086" w:name="_Toc296890995"/>
      <w:r/>
      <w:bookmarkStart w:id="1087" w:name="_Toc292559372"/>
      <w:r/>
      <w:bookmarkStart w:id="1088" w:name="_Toc297216186"/>
      <w:r/>
      <w:bookmarkStart w:id="1089" w:name="_Toc297048353"/>
      <w:r/>
      <w:bookmarkStart w:id="1090" w:name="_Toc303539136"/>
      <w:r/>
      <w:bookmarkStart w:id="1091" w:name="_Toc297123527"/>
      <w:r/>
      <w:bookmarkStart w:id="1092" w:name="_Toc312677493"/>
      <w:r/>
      <w:bookmarkStart w:id="1093" w:name="_Toc300934979"/>
      <w:r/>
      <w:bookmarkStart w:id="1094" w:name="_Toc280868655"/>
      <w:r/>
      <w:bookmarkStart w:id="1095" w:name="_Toc267251424"/>
      <w:r/>
      <w:bookmarkStart w:id="1096" w:name="_Toc280868656"/>
      <w:r/>
      <w:bookmarkStart w:id="1097" w:name="_Toc296891207"/>
      <w:r/>
      <w:bookmarkStart w:id="1098" w:name="_Toc296347166"/>
      <w:r/>
      <w:bookmarkStart w:id="1099" w:name="_Toc296503167"/>
      <w:r>
        <w:rPr>
          <w:rFonts w:hint="eastAsia" w:ascii="仿宋" w:hAnsi="仿宋" w:eastAsia="仿宋" w:cs="宋体"/>
          <w:color w:val="000000"/>
          <w:szCs w:val="21"/>
          <w:highlight w:val="none"/>
        </w:rPr>
        <w:t xml:space="preserve">.4材料与工程设备的保管与使用</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bookmarkEnd w:id="1079"/>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7"/>
      <w:r/>
      <w:bookmarkEnd w:id="1098"/>
      <w:r/>
      <w:bookmarkEnd w:id="1099"/>
      <w:r>
        <w:rPr>
          <w:rFonts w:hint="eastAsia" w:ascii="仿宋" w:hAnsi="仿宋" w:eastAsia="仿宋" w:cs="宋体"/>
          <w:color w:val="000000"/>
          <w:szCs w:val="21"/>
          <w:highlight w:val="none"/>
        </w:rPr>
        <w:t xml:space="preserve">8</w:t>
      </w:r>
      <w:bookmarkStart w:id="1100" w:name="_Toc292559878"/>
      <w:r/>
      <w:bookmarkStart w:id="1101" w:name="_Toc292559373"/>
      <w:r/>
      <w:bookmarkStart w:id="1102" w:name="_Toc303539137"/>
      <w:r/>
      <w:bookmarkStart w:id="1103" w:name="_Toc296890996"/>
      <w:r/>
      <w:bookmarkStart w:id="1104" w:name="_Toc312677494"/>
      <w:r/>
      <w:bookmarkStart w:id="1105" w:name="_Toc304295557"/>
      <w:r/>
      <w:bookmarkStart w:id="1106" w:name="_Toc296347167"/>
      <w:r/>
      <w:bookmarkStart w:id="1107" w:name="_Toc297048354"/>
      <w:r/>
      <w:bookmarkStart w:id="1108" w:name="_Toc296944507"/>
      <w:r/>
      <w:bookmarkStart w:id="1109" w:name="_Toc297123528"/>
      <w:r/>
      <w:bookmarkStart w:id="1110" w:name="_Toc296503168"/>
      <w:r/>
      <w:bookmarkStart w:id="1111" w:name="_Toc318581173"/>
      <w:r/>
      <w:bookmarkStart w:id="1112" w:name="_Toc296346669"/>
      <w:r/>
      <w:bookmarkStart w:id="1113" w:name="_Toc300934980"/>
      <w:r/>
      <w:bookmarkStart w:id="1114" w:name="_Toc297120468"/>
      <w:r/>
      <w:bookmarkStart w:id="1115" w:name="_Toc296891208"/>
      <w:r/>
      <w:bookmarkStart w:id="1116" w:name="_Toc312678020"/>
      <w:r/>
      <w:bookmarkStart w:id="1117" w:name="_Toc297216187"/>
      <w:r>
        <w:rPr>
          <w:rFonts w:hint="eastAsia" w:ascii="仿宋" w:hAnsi="仿宋" w:eastAsia="仿宋" w:cs="宋体"/>
          <w:color w:val="000000"/>
          <w:szCs w:val="21"/>
          <w:highlight w:val="none"/>
        </w:rPr>
        <w:t xml:space="preserve">.4.1发包人供应的材料设备的保管费用的承担：</w:t>
      </w:r>
      <w:r>
        <w:rPr>
          <w:rFonts w:hint="eastAsia" w:ascii="仿宋" w:hAnsi="仿宋" w:eastAsia="仿宋" w:cs="宋体"/>
          <w:color w:val="000000"/>
          <w:szCs w:val="21"/>
          <w:highlight w:val="none"/>
          <w:u w:val="single"/>
        </w:rPr>
        <w:t xml:space="preserve">  由承包人承担。</w:t>
      </w:r>
      <w:bookmarkEnd w:id="1100"/>
      <w:r/>
      <w:bookmarkEnd w:id="1101"/>
      <w:r>
        <w:rPr>
          <w:rFonts w:ascii="仿宋" w:hAnsi="仿宋" w:eastAsia="仿宋" w:cs="宋体"/>
          <w:b/>
          <w:bCs/>
          <w:color w:val="000000"/>
          <w:szCs w:val="21"/>
          <w:highlight w:val="none"/>
        </w:rPr>
      </w:r>
      <w:r/>
    </w:p>
    <w:p>
      <w:pPr>
        <w:pStyle w:val="1178"/>
        <w:ind w:left="0" w:firstLine="422"/>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8.6 样品</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8.6.1</w:t>
      </w:r>
      <w:r>
        <w:rPr>
          <w:rFonts w:hint="eastAsia" w:ascii="仿宋" w:hAnsi="仿宋" w:eastAsia="仿宋" w:cs="宋体"/>
          <w:color w:val="000000"/>
          <w:szCs w:val="21"/>
          <w:highlight w:val="none"/>
          <w:lang w:val="en-US" w:eastAsia="zh-CN"/>
        </w:rPr>
        <w:t xml:space="preserve"> </w:t>
      </w:r>
      <w:r>
        <w:rPr>
          <w:rFonts w:hint="eastAsia" w:ascii="仿宋" w:hAnsi="仿宋" w:eastAsia="仿宋" w:cs="宋体"/>
          <w:color w:val="000000"/>
          <w:szCs w:val="21"/>
          <w:highlight w:val="none"/>
        </w:rPr>
        <w:t xml:space="preserve">样品的报送与封存</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需要承包人报送样品的材料或工程设备，样品的种类、名称、规格、数量要求：</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8.8 施工设备和临时设施</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8.8.1 承包人提供的施工设备和临时设施</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关于修建临时设施费用承担的约定：</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由承包人承担 </w:t>
      </w:r>
      <w:r>
        <w:rPr>
          <w:rFonts w:hint="eastAsia" w:ascii="仿宋" w:hAnsi="仿宋" w:eastAsia="仿宋" w:cs="宋体"/>
          <w:b/>
          <w:bCs/>
          <w:color w:val="000000"/>
          <w:szCs w:val="21"/>
          <w:highlight w:val="none"/>
        </w:rPr>
        <w:t xml:space="preserve">。</w:t>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bookmarkStart w:id="1118" w:name="_Toc351203641"/>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9</w:t>
      </w:r>
      <w:bookmarkEnd w:id="1094"/>
      <w:r/>
      <w:bookmarkEnd w:id="1095"/>
      <w:r/>
      <w:bookmarkEnd w:id="1096"/>
      <w:r/>
      <w:bookmarkStart w:id="1119" w:name="_Toc292559378"/>
      <w:r/>
      <w:bookmarkStart w:id="1120" w:name="_Toc267251428"/>
      <w:r/>
      <w:bookmarkStart w:id="1121" w:name="_Toc296346674"/>
      <w:r/>
      <w:bookmarkStart w:id="1122" w:name="_Toc296891213"/>
      <w:r/>
      <w:bookmarkStart w:id="1123" w:name="_Toc296944512"/>
      <w:r/>
      <w:bookmarkStart w:id="1124" w:name="_Toc297120473"/>
      <w:r/>
      <w:bookmarkStart w:id="1125" w:name="_Toc267251427"/>
      <w:r/>
      <w:bookmarkStart w:id="1126" w:name="_Toc296503173"/>
      <w:r/>
      <w:bookmarkStart w:id="1127" w:name="_Toc312677495"/>
      <w:r/>
      <w:bookmarkStart w:id="1128" w:name="_Toc304295559"/>
      <w:r/>
      <w:bookmarkStart w:id="1129" w:name="_Toc297123533"/>
      <w:r/>
      <w:bookmarkStart w:id="1130" w:name="_Toc312678021"/>
      <w:r/>
      <w:bookmarkStart w:id="1131" w:name="_Toc297216192"/>
      <w:r/>
      <w:bookmarkStart w:id="1132" w:name="_Toc300934982"/>
      <w:r/>
      <w:bookmarkStart w:id="1133" w:name="_Toc303539139"/>
      <w:r/>
      <w:bookmarkStart w:id="1134" w:name="_Toc296891001"/>
      <w:r/>
      <w:bookmarkStart w:id="1135" w:name="_Toc292559883"/>
      <w:r/>
      <w:bookmarkStart w:id="1136" w:name="_Toc296347172"/>
      <w:r/>
      <w:bookmarkStart w:id="1137" w:name="_Toc297048359"/>
      <w:r>
        <w:rPr>
          <w:rFonts w:hint="eastAsia" w:ascii="仿宋" w:hAnsi="仿宋" w:eastAsia="仿宋" w:cs="宋体"/>
          <w:b/>
          <w:color w:val="000000"/>
          <w:szCs w:val="21"/>
          <w:highlight w:val="none"/>
        </w:rPr>
        <w:t xml:space="preserve">. 试验与检验</w:t>
      </w:r>
      <w:bookmarkEnd w:id="1118"/>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127"/>
      <w:r/>
      <w:bookmarkEnd w:id="1128"/>
      <w:r/>
      <w:bookmarkEnd w:id="1129"/>
      <w:r/>
      <w:bookmarkEnd w:id="1130"/>
      <w:r/>
      <w:bookmarkEnd w:id="1131"/>
      <w:r/>
      <w:bookmarkEnd w:id="1132"/>
      <w:r/>
      <w:bookmarkEnd w:id="1133"/>
      <w:r>
        <w:rPr>
          <w:rFonts w:hint="eastAsia" w:ascii="仿宋" w:hAnsi="仿宋" w:eastAsia="仿宋" w:cs="宋体"/>
          <w:color w:val="000000"/>
          <w:szCs w:val="21"/>
          <w:highlight w:val="none"/>
        </w:rPr>
        <w:t xml:space="preserve">9</w:t>
      </w:r>
      <w:bookmarkStart w:id="1138" w:name="_Toc303539140"/>
      <w:r/>
      <w:bookmarkStart w:id="1139" w:name="_Toc297216193"/>
      <w:r/>
      <w:bookmarkStart w:id="1140" w:name="_Toc312677496"/>
      <w:r/>
      <w:bookmarkStart w:id="1141" w:name="_Toc312678022"/>
      <w:r/>
      <w:bookmarkStart w:id="1142" w:name="_Toc300934983"/>
      <w:r/>
      <w:bookmarkStart w:id="1143" w:name="_Toc304295560"/>
      <w:r/>
      <w:bookmarkStart w:id="1144" w:name="_Toc297123534"/>
      <w:r>
        <w:rPr>
          <w:rFonts w:hint="eastAsia" w:ascii="仿宋" w:hAnsi="仿宋" w:eastAsia="仿宋" w:cs="宋体"/>
          <w:color w:val="000000"/>
          <w:szCs w:val="21"/>
          <w:highlight w:val="none"/>
        </w:rPr>
        <w:t xml:space="preserve">.1试验设备与试验人员</w:t>
      </w:r>
      <w:bookmarkEnd w:id="1138"/>
      <w:r/>
      <w:bookmarkEnd w:id="1139"/>
      <w:r/>
      <w:bookmarkEnd w:id="1140"/>
      <w:r/>
      <w:bookmarkEnd w:id="1141"/>
      <w:r/>
      <w:bookmarkEnd w:id="1142"/>
      <w:r/>
      <w:bookmarkEnd w:id="1143"/>
      <w:r/>
      <w:bookmarkEnd w:id="1144"/>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9</w:t>
      </w:r>
      <w:bookmarkStart w:id="1145" w:name="_Toc312678023"/>
      <w:r/>
      <w:bookmarkStart w:id="1146" w:name="_Toc297216194"/>
      <w:r/>
      <w:bookmarkStart w:id="1147" w:name="_Toc297123535"/>
      <w:r/>
      <w:bookmarkStart w:id="1148" w:name="_Toc300934984"/>
      <w:r/>
      <w:bookmarkStart w:id="1149" w:name="_Toc312677497"/>
      <w:r/>
      <w:bookmarkStart w:id="1150" w:name="_Toc318581174"/>
      <w:r/>
      <w:bookmarkStart w:id="1151" w:name="_Toc303539141"/>
      <w:r/>
      <w:bookmarkStart w:id="1152" w:name="_Toc304295561"/>
      <w:r>
        <w:rPr>
          <w:rFonts w:hint="eastAsia" w:ascii="仿宋" w:hAnsi="仿宋" w:eastAsia="仿宋" w:cs="宋体"/>
          <w:color w:val="000000"/>
          <w:szCs w:val="21"/>
          <w:highlight w:val="none"/>
        </w:rPr>
        <w:t xml:space="preserve">.1.2 试验设备</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施工现场需要配置的试验场所：</w:t>
      </w:r>
      <w:bookmarkEnd w:id="1145"/>
      <w:r/>
      <w:bookmarkEnd w:id="1146"/>
      <w:r/>
      <w:bookmarkEnd w:id="1147"/>
      <w:r/>
      <w:bookmarkEnd w:id="1148"/>
      <w:r/>
      <w:bookmarkEnd w:id="1149"/>
      <w:r/>
      <w:bookmarkEnd w:id="1151"/>
      <w:r/>
      <w:bookmarkEnd w:id="1152"/>
      <w:r/>
      <w:bookmarkStart w:id="1153" w:name="_Toc297123536"/>
      <w:r/>
      <w:bookmarkStart w:id="1154" w:name="_Toc304295562"/>
      <w:r/>
      <w:bookmarkStart w:id="1155" w:name="_Toc297216195"/>
      <w:r/>
      <w:bookmarkStart w:id="1156" w:name="_Toc312677498"/>
      <w:r/>
      <w:bookmarkStart w:id="1157" w:name="_Toc312678024"/>
      <w:r/>
      <w:bookmarkStart w:id="1158" w:name="_Toc303539142"/>
      <w:r/>
      <w:bookmarkStart w:id="1159" w:name="_Toc300934985"/>
      <w:r>
        <w:rPr>
          <w:rFonts w:hint="eastAsia" w:ascii="仿宋" w:hAnsi="仿宋" w:eastAsia="仿宋" w:cs="宋体"/>
          <w:b/>
          <w:bCs/>
          <w:color w:val="000000"/>
          <w:szCs w:val="21"/>
          <w:highlight w:val="none"/>
          <w:u w:val="single"/>
        </w:rPr>
        <w:t xml:space="preserve">由承包人承担  </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施工现场需要配备的试验设备：</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由承包人承担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施工现场需要具备的其他试验条件：</w:t>
      </w:r>
      <w:r>
        <w:rPr>
          <w:rFonts w:hint="eastAsia" w:ascii="仿宋" w:hAnsi="仿宋" w:eastAsia="仿宋" w:cs="宋体"/>
          <w:b/>
          <w:bCs/>
          <w:color w:val="000000"/>
          <w:szCs w:val="21"/>
          <w:highlight w:val="none"/>
          <w:u w:val="single"/>
        </w:rPr>
        <w:t xml:space="preserve">由承包人承担  。</w:t>
      </w:r>
      <w:bookmarkEnd w:id="1150"/>
      <w:r/>
      <w:bookmarkEnd w:id="1153"/>
      <w:r/>
      <w:bookmarkEnd w:id="1154"/>
      <w:r/>
      <w:bookmarkEnd w:id="1155"/>
      <w:r/>
      <w:bookmarkEnd w:id="1156"/>
      <w:r/>
      <w:bookmarkEnd w:id="1157"/>
      <w:r/>
      <w:bookmarkEnd w:id="1158"/>
      <w:r/>
      <w:bookmarkEnd w:id="1159"/>
      <w:r/>
      <w:bookmarkStart w:id="1160" w:name="_Toc351203642"/>
      <w:r>
        <w:rPr>
          <w:rFonts w:ascii="仿宋" w:hAnsi="仿宋" w:eastAsia="仿宋" w:cs="宋体"/>
          <w:color w:val="000000"/>
          <w:szCs w:val="21"/>
          <w:highlight w:val="none"/>
        </w:rPr>
      </w:r>
      <w:r/>
    </w:p>
    <w:p>
      <w:pPr>
        <w:pStyle w:val="1178"/>
        <w:numPr>
          <w:ilvl w:val="0"/>
          <w:numId w:val="12"/>
        </w:numPr>
        <w:ind w:left="0" w:firstLine="422"/>
        <w:jc w:val="both"/>
        <w:pageBreakBefore w:val="0"/>
        <w:spacing w:line="360" w:lineRule="auto"/>
        <w:widowControl/>
        <w:rPr>
          <w:rFonts w:ascii="仿宋" w:hAnsi="仿宋" w:eastAsia="仿宋" w:cs="宋体"/>
          <w:b/>
          <w:color w:val="000000"/>
          <w:szCs w:val="21"/>
          <w:highlight w:val="none"/>
        </w:rPr>
      </w:pPr>
      <w:r/>
      <w:bookmarkEnd w:id="1119"/>
      <w:r/>
      <w:bookmarkEnd w:id="1120"/>
      <w:r/>
      <w:bookmarkEnd w:id="1121"/>
      <w:r/>
      <w:bookmarkEnd w:id="1122"/>
      <w:r/>
      <w:bookmarkEnd w:id="1123"/>
      <w:r/>
      <w:bookmarkEnd w:id="1124"/>
      <w:r/>
      <w:bookmarkEnd w:id="1125"/>
      <w:r/>
      <w:bookmarkEnd w:id="1126"/>
      <w:r/>
      <w:bookmarkEnd w:id="1134"/>
      <w:r/>
      <w:bookmarkEnd w:id="1135"/>
      <w:r/>
      <w:bookmarkEnd w:id="1136"/>
      <w:r/>
      <w:bookmarkEnd w:id="1137"/>
      <w:r/>
      <w:bookmarkStart w:id="1161" w:name="_Toc312677499"/>
      <w:r/>
      <w:bookmarkStart w:id="1162" w:name="_Toc296944532"/>
      <w:r/>
      <w:bookmarkStart w:id="1163" w:name="_Toc296503193"/>
      <w:r/>
      <w:bookmarkStart w:id="1164" w:name="_Toc297048379"/>
      <w:r/>
      <w:bookmarkStart w:id="1165" w:name="_Toc312678025"/>
      <w:r/>
      <w:bookmarkStart w:id="1166" w:name="_Toc292559398"/>
      <w:r/>
      <w:bookmarkStart w:id="1167" w:name="_Toc292559903"/>
      <w:r/>
      <w:bookmarkStart w:id="1168" w:name="_Toc296891021"/>
      <w:r/>
      <w:bookmarkStart w:id="1169" w:name="_Toc297120493"/>
      <w:r/>
      <w:bookmarkStart w:id="1170" w:name="_Toc267251439"/>
      <w:r/>
      <w:bookmarkStart w:id="1171" w:name="_Toc267251437"/>
      <w:r/>
      <w:bookmarkStart w:id="1172" w:name="_Toc267251435"/>
      <w:r/>
      <w:bookmarkStart w:id="1173" w:name="_Toc267251441"/>
      <w:r/>
      <w:bookmarkStart w:id="1174" w:name="_Toc267251440"/>
      <w:r/>
      <w:bookmarkStart w:id="1175" w:name="_Toc267251433"/>
      <w:r/>
      <w:bookmarkStart w:id="1176" w:name="_Toc267251442"/>
      <w:r/>
      <w:bookmarkStart w:id="1177" w:name="_Toc304295566"/>
      <w:r/>
      <w:bookmarkStart w:id="1178" w:name="_Toc296347192"/>
      <w:r/>
      <w:bookmarkStart w:id="1179" w:name="_Toc297123540"/>
      <w:r/>
      <w:bookmarkStart w:id="1180" w:name="_Toc303539146"/>
      <w:r/>
      <w:bookmarkStart w:id="1181" w:name="_Toc296891233"/>
      <w:r/>
      <w:bookmarkStart w:id="1182" w:name="_Toc297216199"/>
      <w:r/>
      <w:bookmarkStart w:id="1183" w:name="_Toc296346694"/>
      <w:r/>
      <w:bookmarkStart w:id="1184" w:name="_Toc300934989"/>
      <w:r>
        <w:rPr>
          <w:rFonts w:hint="eastAsia" w:ascii="仿宋" w:hAnsi="仿宋" w:eastAsia="仿宋" w:cs="宋体"/>
          <w:b/>
          <w:color w:val="000000"/>
          <w:szCs w:val="21"/>
          <w:highlight w:val="none"/>
        </w:rPr>
        <w:t xml:space="preserve">变更</w:t>
      </w:r>
      <w:bookmarkEnd w:id="1160"/>
      <w:r/>
      <w:bookmarkEnd w:id="1161"/>
      <w:r/>
      <w:bookmarkEnd w:id="1162"/>
      <w:r/>
      <w:bookmarkEnd w:id="1163"/>
      <w:r/>
      <w:bookmarkEnd w:id="1164"/>
      <w:r/>
      <w:bookmarkEnd w:id="1165"/>
      <w:r/>
      <w:bookmarkEnd w:id="1166"/>
      <w:r/>
      <w:bookmarkEnd w:id="1167"/>
      <w:r/>
      <w:bookmarkEnd w:id="1168"/>
      <w:r/>
      <w:bookmarkEnd w:id="1169"/>
      <w:r/>
      <w:bookmarkEnd w:id="1177"/>
      <w:r/>
      <w:bookmarkEnd w:id="1178"/>
      <w:r/>
      <w:bookmarkEnd w:id="1179"/>
      <w:r/>
      <w:bookmarkEnd w:id="1180"/>
      <w:r/>
      <w:bookmarkEnd w:id="1181"/>
      <w:r/>
      <w:bookmarkEnd w:id="1182"/>
      <w:r/>
      <w:bookmarkEnd w:id="1183"/>
      <w:r/>
      <w:bookmarkEnd w:id="1184"/>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w:t>
      </w:r>
      <w:bookmarkStart w:id="1185" w:name="_Toc297123541"/>
      <w:r/>
      <w:bookmarkStart w:id="1186" w:name="_Toc296891022"/>
      <w:r/>
      <w:bookmarkStart w:id="1187" w:name="_Toc312678026"/>
      <w:r/>
      <w:bookmarkStart w:id="1188" w:name="_Toc296346695"/>
      <w:r/>
      <w:bookmarkStart w:id="1189" w:name="_Toc292559399"/>
      <w:r/>
      <w:bookmarkStart w:id="1190" w:name="_Toc312677500"/>
      <w:r/>
      <w:bookmarkStart w:id="1191" w:name="_Toc292559904"/>
      <w:r/>
      <w:bookmarkStart w:id="1192" w:name="_Toc304295567"/>
      <w:r/>
      <w:bookmarkStart w:id="1193" w:name="_Toc296891234"/>
      <w:r/>
      <w:bookmarkStart w:id="1194" w:name="_Toc296503194"/>
      <w:r/>
      <w:bookmarkStart w:id="1195" w:name="_Toc296347193"/>
      <w:r/>
      <w:bookmarkStart w:id="1196" w:name="_Toc300934990"/>
      <w:r/>
      <w:bookmarkStart w:id="1197" w:name="_Toc297120494"/>
      <w:r/>
      <w:bookmarkStart w:id="1198" w:name="_Toc303539147"/>
      <w:r/>
      <w:bookmarkStart w:id="1199" w:name="_Toc297216200"/>
      <w:r/>
      <w:bookmarkStart w:id="1200" w:name="_Toc296944533"/>
      <w:r/>
      <w:bookmarkStart w:id="1201" w:name="_Toc297048380"/>
      <w:r>
        <w:rPr>
          <w:rFonts w:hint="eastAsia" w:ascii="仿宋" w:hAnsi="仿宋" w:eastAsia="仿宋" w:cs="宋体"/>
          <w:color w:val="000000"/>
          <w:szCs w:val="21"/>
          <w:highlight w:val="none"/>
        </w:rPr>
        <w:t xml:space="preserve">0.1变更的范围</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关于变更的范围的约定：</w:t>
      </w:r>
      <w:r>
        <w:rPr>
          <w:rFonts w:hint="eastAsia" w:ascii="仿宋" w:hAnsi="仿宋" w:eastAsia="仿宋" w:cs="宋体"/>
          <w:b/>
          <w:bCs/>
          <w:color w:val="000000"/>
          <w:szCs w:val="21"/>
          <w:highlight w:val="none"/>
          <w:u w:val="single"/>
        </w:rPr>
        <w:t xml:space="preserve"> 详见补充条款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10.4 变更估价</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10.4.1 变更估价原则</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关于变更估价的约定: </w:t>
      </w:r>
      <w:r>
        <w:rPr>
          <w:rFonts w:ascii="仿宋" w:hAnsi="仿宋" w:eastAsia="仿宋" w:cs="宋体"/>
          <w:color w:val="000000"/>
          <w:szCs w:val="21"/>
          <w:highlight w:val="non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bookmarkEnd w:id="1185"/>
      <w:r/>
      <w:bookmarkEnd w:id="1186"/>
      <w:r/>
      <w:bookmarkEnd w:id="1187"/>
      <w:r/>
      <w:bookmarkEnd w:id="1188"/>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rPr>
          <w:rFonts w:hint="eastAsia" w:ascii="仿宋" w:hAnsi="仿宋" w:eastAsia="仿宋" w:cs="宋体"/>
          <w:b/>
          <w:bCs/>
          <w:color w:val="000000"/>
          <w:szCs w:val="21"/>
          <w:highlight w:val="none"/>
          <w:u w:val="single"/>
        </w:rPr>
        <w:t xml:space="preserve">①工程量清单中漏项、新增或变更项目（含材料）引起的</w:t>
      </w:r>
      <w:r>
        <w:rPr>
          <w:rFonts w:hint="eastAsia" w:ascii="仿宋" w:hAnsi="仿宋" w:eastAsia="仿宋" w:cs="宋体"/>
          <w:b/>
          <w:bCs/>
          <w:color w:val="000000"/>
          <w:szCs w:val="21"/>
          <w:highlight w:val="none"/>
          <w:u w:val="single"/>
          <w:lang w:eastAsia="zh-CN"/>
        </w:rPr>
        <w:t xml:space="preserve">分部分项工程和单价措施项目</w:t>
      </w:r>
      <w:r>
        <w:rPr>
          <w:rFonts w:hint="eastAsia" w:ascii="仿宋" w:hAnsi="仿宋" w:eastAsia="仿宋" w:cs="宋体"/>
          <w:b/>
          <w:bCs/>
          <w:color w:val="000000"/>
          <w:szCs w:val="21"/>
          <w:highlight w:val="none"/>
          <w:u w:val="single"/>
        </w:rPr>
        <w:t xml:space="preserve">综合单价结算原则为：成交价中有适用的综合单价的，按成交标综合单价结算。</w:t>
      </w:r>
      <w:r>
        <w:rPr>
          <w:rFonts w:hint="eastAsia" w:ascii="仿宋" w:hAnsi="仿宋" w:eastAsia="仿宋" w:cs="宋体"/>
          <w:b/>
          <w:bCs/>
          <w:color w:val="000000"/>
          <w:szCs w:val="21"/>
          <w:highlight w:val="none"/>
          <w:u w:val="single"/>
          <w:lang w:eastAsia="zh-CN"/>
        </w:rPr>
        <w:t xml:space="preserve">响应报价</w:t>
      </w:r>
      <w:r>
        <w:rPr>
          <w:rFonts w:hint="eastAsia" w:ascii="仿宋" w:hAnsi="仿宋" w:eastAsia="仿宋" w:cs="宋体"/>
          <w:b/>
          <w:bCs/>
          <w:color w:val="000000"/>
          <w:szCs w:val="21"/>
          <w:highlight w:val="none"/>
          <w:u w:val="single"/>
        </w:rPr>
        <w:t xml:space="preserve">中只有类似于变更工程的价格，可参照原响应文件中类似项目价格组成同口径进行结算。成交价中无适用或类似综合单价的，结算原则为：依据《建设工程工程量清单计价</w:t>
      </w:r>
      <w:r>
        <w:rPr>
          <w:rFonts w:hint="eastAsia" w:ascii="仿宋" w:hAnsi="仿宋" w:eastAsia="仿宋" w:cs="宋体"/>
          <w:b/>
          <w:bCs/>
          <w:color w:val="000000"/>
          <w:szCs w:val="21"/>
          <w:highlight w:val="none"/>
          <w:u w:val="single"/>
          <w:lang w:val="en-US" w:eastAsia="zh-CN"/>
        </w:rPr>
        <w:t xml:space="preserve">标准</w:t>
      </w:r>
      <w:r>
        <w:rPr>
          <w:rFonts w:hint="eastAsia" w:ascii="仿宋" w:hAnsi="仿宋" w:eastAsia="仿宋" w:cs="宋体"/>
          <w:b/>
          <w:bCs/>
          <w:color w:val="000000"/>
          <w:szCs w:val="21"/>
          <w:highlight w:val="none"/>
          <w:u w:val="single"/>
        </w:rPr>
        <w:t xml:space="preserve">》GB50500-2013、《房屋建筑与装饰工程工程量计算</w:t>
      </w:r>
      <w:r>
        <w:rPr>
          <w:rFonts w:hint="eastAsia" w:ascii="仿宋" w:hAnsi="仿宋" w:eastAsia="仿宋" w:cs="宋体"/>
          <w:b/>
          <w:bCs/>
          <w:color w:val="000000"/>
          <w:szCs w:val="21"/>
          <w:highlight w:val="none"/>
          <w:u w:val="single"/>
          <w:lang w:val="en-US" w:eastAsia="zh-CN"/>
        </w:rPr>
        <w:t xml:space="preserve">标准</w:t>
      </w:r>
      <w:r>
        <w:rPr>
          <w:rFonts w:hint="eastAsia" w:ascii="仿宋" w:hAnsi="仿宋" w:eastAsia="仿宋" w:cs="宋体"/>
          <w:b/>
          <w:bCs/>
          <w:color w:val="000000"/>
          <w:szCs w:val="21"/>
          <w:highlight w:val="none"/>
          <w:u w:val="single"/>
        </w:rPr>
        <w:t xml:space="preserve">》（GB50854-2013）</w:t>
      </w:r>
      <w:r>
        <w:rPr>
          <w:rFonts w:hint="eastAsia" w:ascii="仿宋" w:hAnsi="仿宋" w:eastAsia="仿宋" w:cs="宋体"/>
          <w:b/>
          <w:bCs/>
          <w:color w:val="000000"/>
          <w:szCs w:val="21"/>
          <w:highlight w:val="none"/>
          <w:u w:val="single"/>
          <w:lang w:val="en-US" w:eastAsia="zh-CN"/>
        </w:rPr>
        <w:t xml:space="preserve">、《通用安装工程工程量计算规范》GB50856-2013、</w:t>
      </w:r>
      <w:r>
        <w:rPr>
          <w:rFonts w:hint="eastAsia" w:ascii="仿宋" w:hAnsi="仿宋" w:eastAsia="仿宋" w:cs="宋体"/>
          <w:b/>
          <w:bCs/>
          <w:color w:val="000000"/>
          <w:szCs w:val="21"/>
          <w:highlight w:val="none"/>
          <w:u w:val="single"/>
        </w:rPr>
        <w:t xml:space="preserve">现行计价定额等计价规范及文件规定编制综合单价</w:t>
      </w:r>
      <w:r>
        <w:rPr>
          <w:rFonts w:hint="eastAsia" w:ascii="仿宋" w:hAnsi="仿宋" w:eastAsia="仿宋" w:cs="宋体"/>
          <w:b/>
          <w:bCs/>
          <w:color w:val="000000"/>
          <w:szCs w:val="21"/>
          <w:highlight w:val="none"/>
          <w:u w:val="single"/>
          <w:lang w:eastAsia="zh-CN"/>
        </w:rPr>
        <w:t xml:space="preserve">（</w:t>
      </w:r>
      <w:r>
        <w:rPr>
          <w:rFonts w:hint="eastAsia" w:ascii="仿宋" w:hAnsi="仿宋" w:eastAsia="仿宋" w:cs="宋体"/>
          <w:b/>
          <w:bCs/>
          <w:color w:val="000000"/>
          <w:szCs w:val="21"/>
          <w:highlight w:val="none"/>
          <w:u w:val="single"/>
          <w:lang w:val="en-US" w:eastAsia="zh-CN"/>
        </w:rPr>
        <w:t xml:space="preserve">同工程量清单编制说明中明确的编制依据）</w:t>
      </w:r>
      <w:r>
        <w:rPr>
          <w:rFonts w:hint="eastAsia" w:ascii="仿宋" w:hAnsi="仿宋" w:eastAsia="仿宋" w:cs="宋体"/>
          <w:b/>
          <w:bCs/>
          <w:color w:val="000000"/>
          <w:szCs w:val="21"/>
          <w:highlight w:val="none"/>
          <w:u w:val="single"/>
        </w:rPr>
        <w:t xml:space="preserve">，其中材料价格参考常州市202</w:t>
      </w:r>
      <w:r>
        <w:rPr>
          <w:rFonts w:hint="eastAsia" w:ascii="仿宋" w:hAnsi="仿宋" w:eastAsia="仿宋" w:cs="宋体"/>
          <w:b/>
          <w:bCs/>
          <w:color w:val="000000"/>
          <w:szCs w:val="21"/>
          <w:highlight w:val="none"/>
          <w:u w:val="single"/>
          <w:lang w:val="en-US" w:eastAsia="zh-CN"/>
        </w:rPr>
        <w:t xml:space="preserve">5</w:t>
      </w:r>
      <w:r>
        <w:rPr>
          <w:rFonts w:hint="eastAsia" w:ascii="仿宋" w:hAnsi="仿宋" w:eastAsia="仿宋" w:cs="宋体"/>
          <w:b/>
          <w:bCs/>
          <w:color w:val="000000"/>
          <w:szCs w:val="21"/>
          <w:highlight w:val="none"/>
          <w:u w:val="single"/>
        </w:rPr>
        <w:t xml:space="preserve">年</w:t>
      </w:r>
      <w:r>
        <w:rPr>
          <w:rFonts w:hint="eastAsia" w:ascii="仿宋" w:hAnsi="仿宋" w:eastAsia="仿宋" w:cs="宋体"/>
          <w:b/>
          <w:bCs/>
          <w:color w:val="000000"/>
          <w:szCs w:val="21"/>
          <w:highlight w:val="none"/>
          <w:u w:val="single"/>
          <w:lang w:val="en-US" w:eastAsia="zh-CN"/>
        </w:rPr>
        <w:t xml:space="preserve">12</w:t>
      </w:r>
      <w:r>
        <w:rPr>
          <w:rFonts w:hint="eastAsia" w:ascii="仿宋" w:hAnsi="仿宋" w:eastAsia="仿宋" w:cs="宋体"/>
          <w:b/>
          <w:bCs/>
          <w:color w:val="000000"/>
          <w:szCs w:val="21"/>
          <w:highlight w:val="none"/>
          <w:u w:val="single"/>
        </w:rPr>
        <w:t xml:space="preserve">月份除税信息价执行（缺项向前查找）及</w:t>
      </w:r>
      <w:r>
        <w:rPr>
          <w:rFonts w:hint="eastAsia" w:ascii="仿宋" w:hAnsi="仿宋" w:eastAsia="仿宋" w:cs="宋体"/>
          <w:b/>
          <w:bCs/>
          <w:color w:val="000000"/>
          <w:szCs w:val="21"/>
          <w:highlight w:val="none"/>
          <w:u w:val="single"/>
          <w:lang w:val="en-US" w:eastAsia="zh-CN"/>
        </w:rPr>
        <w:t xml:space="preserve">参考</w:t>
      </w:r>
      <w:r>
        <w:rPr>
          <w:rFonts w:hint="eastAsia" w:ascii="仿宋" w:hAnsi="仿宋" w:eastAsia="仿宋" w:cs="宋体"/>
          <w:b/>
          <w:bCs/>
          <w:color w:val="000000"/>
          <w:szCs w:val="21"/>
          <w:highlight w:val="none"/>
          <w:u w:val="single"/>
        </w:rPr>
        <w:t xml:space="preserve">市场价计取；根据上述要求编制综合单价并按成交价（扣除暂列金额及相应的规费税金）/对应</w:t>
      </w:r>
      <w:r>
        <w:rPr>
          <w:rFonts w:hint="eastAsia" w:ascii="仿宋" w:hAnsi="仿宋" w:eastAsia="仿宋" w:cs="宋体"/>
          <w:b/>
          <w:bCs/>
          <w:color w:val="000000"/>
          <w:szCs w:val="21"/>
          <w:highlight w:val="none"/>
          <w:u w:val="single"/>
          <w:lang w:val="en-US" w:eastAsia="zh-CN"/>
        </w:rPr>
        <w:t xml:space="preserve">最高投标限价</w:t>
      </w:r>
      <w:r>
        <w:rPr>
          <w:rFonts w:hint="eastAsia" w:ascii="仿宋" w:hAnsi="仿宋" w:eastAsia="仿宋" w:cs="宋体"/>
          <w:b/>
          <w:bCs/>
          <w:color w:val="000000"/>
          <w:szCs w:val="21"/>
          <w:highlight w:val="none"/>
          <w:u w:val="single"/>
        </w:rPr>
        <w:t xml:space="preserve">（扣除暂列金额及相应的规费税金）同比例优惠让利后，经监理、跟踪审计以及发包人审定后作为结算依据。</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②因工程变更造成施工方案变更，引起措施项目发生变化时，单价措施项目变更原则同</w:t>
      </w:r>
      <w:r>
        <w:rPr>
          <w:rFonts w:hint="eastAsia" w:ascii="仿宋" w:hAnsi="仿宋" w:eastAsia="仿宋" w:cs="宋体"/>
          <w:b/>
          <w:bCs/>
          <w:color w:val="000000"/>
          <w:szCs w:val="21"/>
          <w:highlight w:val="none"/>
          <w:u w:val="single"/>
          <w:lang w:eastAsia="zh-CN"/>
        </w:rPr>
        <w:t xml:space="preserve">分部分项工程和单价措施项目</w:t>
      </w:r>
      <w:r>
        <w:rPr>
          <w:rFonts w:hint="eastAsia" w:ascii="仿宋" w:hAnsi="仿宋" w:eastAsia="仿宋" w:cs="宋体"/>
          <w:b/>
          <w:bCs/>
          <w:color w:val="000000"/>
          <w:szCs w:val="21"/>
          <w:highlight w:val="none"/>
          <w:u w:val="single"/>
        </w:rPr>
        <w:t xml:space="preserve">；总价措施项目中以费率报价的，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③施工过程中所有需要在合同价外另行增加费用的内容均须事先提供预算书并征得发包人的书面同意，待发包人、监理、跟踪审计确认后方可实施，否则不予结算。</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④所有涉及工程结算的签证单上必须有承包人（项目组）、监理工程师、跟踪审计、发包人四方的签字和盖章，方可作为竣工结算的依据，签证单上必须明确签证的原因、位置、尺寸、数量、材料、人工、机械台班、价格和签证时间，须附有综合单价分析。隐蔽工程必须及时签证，所有隐蔽工程资料须经发包人、监理（如有）、承包人、跟踪审计四方签字盖章，方可作为竣工结算的依据，否则不予结算。</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⑤施工中承包人不得擅自对原工程设计进行变更，必须经发包人同意并办理了相关的签字、盖章手续后方可生效。因承包人擅自变更设计发生的费用和由此导致发包人的损失，由承包人承担，延误的工期不予顺延。</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widowControl/>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⑥本工程因工期短，材料价格按成交价不予调整。</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10.8 暂列金额</w:t>
      </w:r>
      <w:r>
        <w:rPr>
          <w:rFonts w:ascii="仿宋" w:hAnsi="仿宋" w:eastAsia="仿宋" w:cs="宋体"/>
          <w:color w:val="000000"/>
          <w:szCs w:val="21"/>
          <w:highlight w:val="none"/>
        </w:rPr>
      </w:r>
      <w:r/>
    </w:p>
    <w:p>
      <w:pPr>
        <w:pStyle w:val="1178"/>
        <w:ind w:left="0" w:firstLine="420"/>
        <w:jc w:val="both"/>
        <w:pageBreakBefore w:val="0"/>
        <w:spacing w:line="360" w:lineRule="auto"/>
        <w:rPr>
          <w:rFonts w:hint="eastAsia" w:ascii="仿宋" w:hAnsi="仿宋" w:eastAsia="仿宋" w:cs="宋体"/>
          <w:color w:val="000000"/>
          <w:szCs w:val="21"/>
          <w:highlight w:val="none"/>
          <w:u w:val="single"/>
          <w:lang w:val="en-US" w:eastAsia="zh-CN"/>
        </w:rPr>
      </w:pPr>
      <w:r>
        <w:rPr>
          <w:rFonts w:hint="eastAsia" w:ascii="仿宋" w:hAnsi="仿宋" w:eastAsia="仿宋" w:cs="宋体"/>
          <w:color w:val="000000"/>
          <w:szCs w:val="21"/>
          <w:highlight w:val="none"/>
        </w:rPr>
        <w:t xml:space="preserve">合同当事人关于暂列金额使用的约定：</w:t>
      </w:r>
      <w:r>
        <w:rPr>
          <w:rFonts w:hint="eastAsia" w:ascii="仿宋" w:hAnsi="仿宋" w:eastAsia="仿宋" w:cs="宋体"/>
          <w:color w:val="000000"/>
          <w:szCs w:val="21"/>
          <w:highlight w:val="none"/>
          <w:u w:val="single"/>
          <w:lang w:val="en-US" w:eastAsia="zh-CN"/>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仿宋" w:hAnsi="仿宋" w:eastAsia="仿宋" w:cs="宋体"/>
          <w:color w:val="000000"/>
          <w:szCs w:val="21"/>
          <w:highlight w:val="none"/>
          <w:u w:val="single"/>
          <w:lang w:val="en-US" w:eastAsia="zh-CN"/>
        </w:rPr>
      </w:r>
      <w:r/>
    </w:p>
    <w:p>
      <w:pPr>
        <w:pStyle w:val="1178"/>
        <w:ind w:left="0" w:firstLine="422"/>
        <w:jc w:val="both"/>
        <w:pageBreakBefore w:val="0"/>
        <w:spacing w:line="360" w:lineRule="auto"/>
        <w:rPr>
          <w:rFonts w:ascii="仿宋" w:hAnsi="仿宋" w:eastAsia="仿宋" w:cs="宋体"/>
          <w:b/>
          <w:color w:val="000000"/>
          <w:szCs w:val="21"/>
          <w:highlight w:val="none"/>
        </w:rPr>
      </w:pPr>
      <w:r/>
      <w:bookmarkEnd w:id="1170"/>
      <w:r/>
      <w:bookmarkEnd w:id="1171"/>
      <w:r/>
      <w:bookmarkEnd w:id="1172"/>
      <w:r/>
      <w:bookmarkEnd w:id="1173"/>
      <w:r/>
      <w:bookmarkEnd w:id="1174"/>
      <w:r/>
      <w:bookmarkEnd w:id="1175"/>
      <w:r/>
      <w:bookmarkStart w:id="1202" w:name="_Toc312678040"/>
      <w:r/>
      <w:bookmarkStart w:id="1203" w:name="_Toc296944544"/>
      <w:r/>
      <w:bookmarkStart w:id="1204" w:name="_Toc296346706"/>
      <w:r/>
      <w:bookmarkStart w:id="1205" w:name="_Toc296503205"/>
      <w:r/>
      <w:bookmarkStart w:id="1206" w:name="_Toc297048391"/>
      <w:r/>
      <w:bookmarkStart w:id="1207" w:name="_Toc292559915"/>
      <w:r/>
      <w:bookmarkStart w:id="1208" w:name="_Toc296891245"/>
      <w:r/>
      <w:bookmarkStart w:id="1209" w:name="_Toc296891033"/>
      <w:r/>
      <w:bookmarkStart w:id="1210" w:name="_Toc297120505"/>
      <w:r/>
      <w:bookmarkStart w:id="1211" w:name="_Toc292559410"/>
      <w:r/>
      <w:bookmarkStart w:id="1212" w:name="_Toc296347204"/>
      <w:r/>
      <w:bookmarkStart w:id="1213" w:name="_Toc351203644"/>
      <w:r/>
      <w:bookmarkStart w:id="1214" w:name="_Toc300935002"/>
      <w:r/>
      <w:bookmarkStart w:id="1215" w:name="_Toc297216211"/>
      <w:r/>
      <w:bookmarkStart w:id="1216" w:name="_Toc304295579"/>
      <w:r/>
      <w:bookmarkStart w:id="1217" w:name="_Toc297123552"/>
      <w:r/>
      <w:bookmarkStart w:id="1218" w:name="_Toc303539159"/>
      <w:r>
        <w:rPr>
          <w:rFonts w:hint="eastAsia" w:ascii="仿宋" w:hAnsi="仿宋" w:eastAsia="仿宋" w:cs="宋体"/>
          <w:b/>
          <w:color w:val="000000"/>
          <w:szCs w:val="21"/>
          <w:highlight w:val="none"/>
        </w:rPr>
        <w:t xml:space="preserve">12. </w:t>
      </w:r>
      <w:bookmarkEnd w:id="1203"/>
      <w:r/>
      <w:bookmarkEnd w:id="1204"/>
      <w:r/>
      <w:bookmarkEnd w:id="1205"/>
      <w:r/>
      <w:bookmarkEnd w:id="1206"/>
      <w:r/>
      <w:bookmarkEnd w:id="1207"/>
      <w:r/>
      <w:bookmarkEnd w:id="1208"/>
      <w:r/>
      <w:bookmarkEnd w:id="1209"/>
      <w:r/>
      <w:bookmarkEnd w:id="1210"/>
      <w:r/>
      <w:bookmarkEnd w:id="1211"/>
      <w:r/>
      <w:bookmarkEnd w:id="1212"/>
      <w:r>
        <w:rPr>
          <w:rFonts w:hint="eastAsia" w:ascii="仿宋" w:hAnsi="仿宋" w:eastAsia="仿宋" w:cs="宋体"/>
          <w:b/>
          <w:color w:val="000000"/>
          <w:szCs w:val="21"/>
          <w:highlight w:val="none"/>
        </w:rPr>
        <w:t xml:space="preserve">合同价格、计量与支付</w:t>
      </w:r>
      <w:bookmarkEnd w:id="1213"/>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02"/>
      <w:r/>
      <w:bookmarkEnd w:id="1214"/>
      <w:r/>
      <w:bookmarkEnd w:id="1215"/>
      <w:r/>
      <w:bookmarkEnd w:id="1216"/>
      <w:r/>
      <w:bookmarkEnd w:id="1217"/>
      <w:r/>
      <w:bookmarkEnd w:id="1218"/>
      <w:r/>
      <w:bookmarkStart w:id="1219" w:name="_Toc303539160"/>
      <w:r/>
      <w:bookmarkStart w:id="1220" w:name="_Toc267251461"/>
      <w:r/>
      <w:bookmarkStart w:id="1221" w:name="_Toc297120506"/>
      <w:r/>
      <w:bookmarkStart w:id="1222" w:name="_Toc297048392"/>
      <w:r/>
      <w:bookmarkStart w:id="1223" w:name="_Toc296891034"/>
      <w:r/>
      <w:bookmarkStart w:id="1224" w:name="_Toc296891246"/>
      <w:r/>
      <w:bookmarkStart w:id="1225" w:name="_Toc296944545"/>
      <w:r/>
      <w:bookmarkStart w:id="1226" w:name="_Toc292559916"/>
      <w:r/>
      <w:bookmarkStart w:id="1227" w:name="_Toc292559411"/>
      <w:r/>
      <w:bookmarkStart w:id="1228" w:name="_Toc304295580"/>
      <w:r/>
      <w:bookmarkStart w:id="1229" w:name="_Toc296346707"/>
      <w:r/>
      <w:bookmarkStart w:id="1230" w:name="_Toc312678041"/>
      <w:r/>
      <w:bookmarkStart w:id="1231" w:name="_Toc297123553"/>
      <w:r/>
      <w:bookmarkStart w:id="1232" w:name="_Toc300935003"/>
      <w:r/>
      <w:bookmarkStart w:id="1233" w:name="_Toc297216212"/>
      <w:r/>
      <w:bookmarkStart w:id="1234" w:name="_Toc296347205"/>
      <w:r/>
      <w:bookmarkStart w:id="1235" w:name="_Toc296503206"/>
      <w:r>
        <w:rPr>
          <w:rFonts w:hint="eastAsia" w:ascii="仿宋" w:hAnsi="仿宋" w:eastAsia="仿宋" w:cs="宋体"/>
          <w:color w:val="000000"/>
          <w:szCs w:val="21"/>
          <w:highlight w:val="none"/>
        </w:rPr>
        <w:t xml:space="preserve">12.1 合</w:t>
      </w:r>
      <w:bookmarkEnd w:id="1220"/>
      <w:r/>
      <w:bookmarkEnd w:id="1226"/>
      <w:r/>
      <w:bookmarkEnd w:id="1227"/>
      <w:r>
        <w:rPr>
          <w:rFonts w:hint="eastAsia" w:ascii="仿宋" w:hAnsi="仿宋" w:eastAsia="仿宋" w:cs="宋体"/>
          <w:color w:val="000000"/>
          <w:szCs w:val="21"/>
          <w:highlight w:val="none"/>
        </w:rPr>
        <w:t xml:space="preserve">同价</w:t>
      </w:r>
      <w:bookmarkEnd w:id="1221"/>
      <w:r/>
      <w:bookmarkEnd w:id="1222"/>
      <w:r/>
      <w:bookmarkEnd w:id="1223"/>
      <w:r/>
      <w:bookmarkEnd w:id="1224"/>
      <w:r/>
      <w:bookmarkEnd w:id="1225"/>
      <w:r/>
      <w:bookmarkEnd w:id="1229"/>
      <w:r/>
      <w:bookmarkEnd w:id="1234"/>
      <w:r/>
      <w:bookmarkEnd w:id="1235"/>
      <w:r>
        <w:rPr>
          <w:rFonts w:hint="eastAsia" w:ascii="仿宋" w:hAnsi="仿宋" w:eastAsia="仿宋" w:cs="宋体"/>
          <w:color w:val="000000"/>
          <w:szCs w:val="21"/>
          <w:highlight w:val="none"/>
        </w:rPr>
        <w:t xml:space="preserve">格形式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19"/>
      <w:r/>
      <w:bookmarkEnd w:id="1228"/>
      <w:r/>
      <w:bookmarkEnd w:id="1230"/>
      <w:r/>
      <w:bookmarkEnd w:id="1231"/>
      <w:r/>
      <w:bookmarkEnd w:id="1232"/>
      <w:r/>
      <w:bookmarkEnd w:id="1233"/>
      <w:r>
        <w:rPr>
          <w:rFonts w:hint="eastAsia" w:ascii="仿宋" w:hAnsi="仿宋" w:eastAsia="仿宋" w:cs="宋体"/>
          <w:color w:val="000000"/>
          <w:szCs w:val="21"/>
          <w:highlight w:val="none"/>
        </w:rPr>
        <w:t xml:space="preserve">1、单价合同。</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综合单价包含的风险范围：</w:t>
      </w:r>
      <w:r>
        <w:rPr>
          <w:rFonts w:hint="eastAsia" w:ascii="仿宋" w:hAnsi="仿宋" w:eastAsia="仿宋" w:cs="宋体"/>
          <w:color w:val="000000"/>
          <w:szCs w:val="21"/>
          <w:highlight w:val="none"/>
          <w:u w:val="single"/>
        </w:rPr>
        <w:t xml:space="preserve">本</w:t>
      </w:r>
      <w:r>
        <w:rPr>
          <w:rFonts w:hint="eastAsia" w:ascii="仿宋" w:hAnsi="仿宋" w:eastAsia="仿宋" w:cs="宋体"/>
          <w:b/>
          <w:bCs/>
          <w:color w:val="000000"/>
          <w:szCs w:val="21"/>
          <w:highlight w:val="none"/>
          <w:u w:val="single"/>
        </w:rPr>
        <w:t xml:space="preserve">合同价款采用固定价格合同，固定价格为固定综合单价。合同约定的市场风险范围内综合单价不调整。</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合同中约定的风险范围：</w:t>
      </w:r>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①采用新的验收标准；</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②市场风险(人工、材料、机械费的市场价格波动)；</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③承包人的</w:t>
      </w:r>
      <w:r>
        <w:rPr>
          <w:rFonts w:hint="eastAsia" w:ascii="仿宋" w:hAnsi="仿宋" w:eastAsia="仿宋" w:cs="宋体"/>
          <w:b/>
          <w:bCs/>
          <w:color w:val="000000"/>
          <w:szCs w:val="21"/>
          <w:highlight w:val="none"/>
          <w:u w:val="single"/>
          <w:lang w:val="en-US" w:eastAsia="zh-CN"/>
        </w:rPr>
        <w:t xml:space="preserve">磋商</w:t>
      </w:r>
      <w:r>
        <w:rPr>
          <w:rFonts w:hint="eastAsia" w:ascii="仿宋" w:hAnsi="仿宋" w:eastAsia="仿宋" w:cs="宋体"/>
          <w:b/>
          <w:bCs/>
          <w:color w:val="000000"/>
          <w:szCs w:val="21"/>
          <w:highlight w:val="none"/>
          <w:u w:val="single"/>
        </w:rPr>
        <w:t xml:space="preserve">施工方案；</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④综合单价不随工程量的增减调整；清单以项为计量单位的，以项包干，结算时不调整；</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⑤经踏勘后的现场条件、因设计变更而造成承包人损失的风险。</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⑥因国家法律法规政策变化而引起人工工资单价的变化。</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⑦因新的信息价发布而引起的主要工程材料价格的变化。</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⑧发包人提出的工程量的增加或减少，工期或者质量要求的调整。</w:t>
      </w:r>
      <w:r>
        <w:rPr>
          <w:rFonts w:ascii="仿宋" w:hAnsi="仿宋" w:eastAsia="仿宋" w:cs="宋体"/>
          <w:b/>
          <w:bCs/>
          <w:color w:val="000000"/>
          <w:szCs w:val="21"/>
          <w:highlight w:val="none"/>
          <w:u w:val="single"/>
        </w:rPr>
      </w:r>
      <w:r/>
    </w:p>
    <w:p>
      <w:pPr>
        <w:pStyle w:val="1178"/>
        <w:ind w:left="0" w:firstLine="422"/>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⑨场地根据现场提供，提供水电接驳点，水电费用及接入费用已包含在合同价中，发包人不另行支付。合同价中已考虑定额价和定额用量与实际价格和使用量的差异因素，结算时不另行调整。</w:t>
      </w:r>
      <w:r>
        <w:rPr>
          <w:rFonts w:ascii="仿宋" w:hAnsi="仿宋" w:eastAsia="仿宋" w:cs="宋体"/>
          <w:b/>
          <w:bCs/>
          <w:color w:val="000000"/>
          <w:szCs w:val="21"/>
          <w:highlight w:val="none"/>
          <w:u w:val="single"/>
        </w:rPr>
      </w:r>
      <w:r/>
    </w:p>
    <w:p>
      <w:pPr>
        <w:pStyle w:val="1211"/>
        <w:ind w:left="0" w:firstLine="422"/>
        <w:jc w:val="both"/>
        <w:pageBreakBefore w:val="0"/>
        <w:spacing w:before="0" w:line="360" w:lineRule="auto"/>
        <w:tabs>
          <w:tab w:val="left" w:pos="567" w:leader="none"/>
        </w:tabs>
        <w:rPr>
          <w:rFonts w:hint="eastAsia" w:ascii="仿宋" w:hAnsi="仿宋" w:eastAsia="仿宋" w:cs="宋体"/>
          <w:b/>
          <w:bCs/>
          <w:color w:val="000000"/>
          <w:sz w:val="21"/>
          <w:szCs w:val="21"/>
          <w:highlight w:val="none"/>
          <w:u w:val="single"/>
        </w:rPr>
      </w:pPr>
      <w:r>
        <w:rPr>
          <w:rFonts w:ascii="仿宋" w:hAnsi="仿宋" w:eastAsia="仿宋" w:cs="宋体"/>
          <w:b/>
          <w:bCs/>
          <w:color w:val="000000"/>
          <w:sz w:val="21"/>
          <w:szCs w:val="21"/>
          <w:highlight w:val="none"/>
          <w:u w:val="single"/>
        </w:rPr>
        <w:t xml:space="preserve"> ⑩</w:t>
      </w:r>
      <w:r>
        <w:rPr>
          <w:rFonts w:hint="eastAsia" w:ascii="仿宋" w:hAnsi="仿宋" w:eastAsia="仿宋" w:cs="宋体"/>
          <w:b/>
          <w:bCs/>
          <w:color w:val="000000"/>
          <w:sz w:val="21"/>
          <w:szCs w:val="21"/>
          <w:highlight w:val="none"/>
          <w:u w:val="single"/>
        </w:rPr>
        <w:t xml:space="preserve">其余详见工程量清单、</w:t>
      </w:r>
      <w:r>
        <w:rPr>
          <w:rFonts w:hint="eastAsia" w:ascii="仿宋" w:hAnsi="仿宋" w:eastAsia="仿宋" w:cs="宋体"/>
          <w:b/>
          <w:bCs/>
          <w:color w:val="000000"/>
          <w:sz w:val="21"/>
          <w:szCs w:val="21"/>
          <w:highlight w:val="none"/>
          <w:u w:val="single"/>
          <w:lang w:val="en-US" w:eastAsia="zh-CN"/>
        </w:rPr>
        <w:t xml:space="preserve">最高投标限价</w:t>
      </w:r>
      <w:r>
        <w:rPr>
          <w:rFonts w:hint="eastAsia" w:ascii="仿宋" w:hAnsi="仿宋" w:eastAsia="仿宋" w:cs="宋体"/>
          <w:b/>
          <w:bCs/>
          <w:color w:val="000000"/>
          <w:sz w:val="21"/>
          <w:szCs w:val="21"/>
          <w:highlight w:val="none"/>
          <w:u w:val="single"/>
        </w:rPr>
        <w:t xml:space="preserve">编制说明。</w:t>
      </w:r>
      <w:r>
        <w:rPr>
          <w:rFonts w:hint="eastAsia" w:ascii="仿宋" w:hAnsi="仿宋" w:eastAsia="仿宋" w:cs="宋体"/>
          <w:b/>
          <w:bCs/>
          <w:color w:val="000000"/>
          <w:sz w:val="21"/>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风险费用的计算方法：</w:t>
      </w:r>
      <w:r>
        <w:rPr>
          <w:rFonts w:hint="eastAsia" w:ascii="仿宋" w:hAnsi="仿宋" w:eastAsia="仿宋" w:cs="宋体"/>
          <w:b/>
          <w:bCs/>
          <w:color w:val="000000"/>
          <w:szCs w:val="21"/>
          <w:highlight w:val="none"/>
          <w:u w:val="single"/>
        </w:rPr>
        <w:t xml:space="preserve">合同中约定的风险范围内价格包含在合同价中，不予调整。</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风险范围以外合同价格的调整方法：</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工程量按实结算，所有涉及工程计量的签证单上必须有发包人、承包人、跟踪审计等多方签字和盖章，方可作为竣工结算的依据。</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12.4 工程进度款支付</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Start w:id="1236" w:name="_Toc296891039"/>
      <w:r/>
      <w:bookmarkStart w:id="1237" w:name="_Toc297123556"/>
      <w:r/>
      <w:bookmarkStart w:id="1238" w:name="_Toc300935006"/>
      <w:r/>
      <w:bookmarkStart w:id="1239" w:name="_Toc297048397"/>
      <w:r/>
      <w:bookmarkStart w:id="1240" w:name="_Toc297216215"/>
      <w:r/>
      <w:bookmarkStart w:id="1241" w:name="_Toc296347210"/>
      <w:r/>
      <w:bookmarkStart w:id="1242" w:name="_Toc292559416"/>
      <w:r/>
      <w:bookmarkStart w:id="1243" w:name="_Toc296891251"/>
      <w:r/>
      <w:bookmarkStart w:id="1244" w:name="_Toc296503211"/>
      <w:r/>
      <w:bookmarkStart w:id="1245" w:name="_Toc303539163"/>
      <w:r/>
      <w:bookmarkStart w:id="1246" w:name="_Toc296944550"/>
      <w:r/>
      <w:bookmarkStart w:id="1247" w:name="_Toc296346712"/>
      <w:r/>
      <w:bookmarkStart w:id="1248" w:name="_Toc297120511"/>
      <w:r/>
      <w:bookmarkStart w:id="1249" w:name="_Toc292559921"/>
      <w:r>
        <w:rPr>
          <w:rFonts w:hint="eastAsia" w:ascii="仿宋" w:hAnsi="仿宋" w:eastAsia="仿宋" w:cs="宋体"/>
          <w:color w:val="000000"/>
          <w:szCs w:val="21"/>
          <w:highlight w:val="none"/>
        </w:rPr>
        <w:t xml:space="preserve">12.4.1 付款周期</w:t>
      </w:r>
      <w:r>
        <w:rPr>
          <w:rFonts w:ascii="仿宋" w:hAnsi="仿宋" w:eastAsia="仿宋" w:cs="宋体"/>
          <w:color w:val="000000"/>
          <w:szCs w:val="21"/>
          <w:highlight w:val="none"/>
        </w:rPr>
      </w:r>
      <w:r/>
    </w:p>
    <w:p>
      <w:pPr>
        <w:pStyle w:val="1178"/>
        <w:ind w:left="0" w:firstLine="420"/>
        <w:jc w:val="both"/>
        <w:pageBreakBefore w:val="0"/>
        <w:spacing w:line="360" w:lineRule="auto"/>
        <w:tabs>
          <w:tab w:val="left" w:pos="1890"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关于付款周期的约定：</w:t>
      </w:r>
      <w:r>
        <w:rPr>
          <w:rFonts w:ascii="仿宋" w:hAnsi="仿宋" w:eastAsia="仿宋" w:cs="宋体"/>
          <w:color w:val="000000"/>
          <w:szCs w:val="21"/>
          <w:highlight w:val="none"/>
        </w:rPr>
      </w:r>
      <w:r/>
    </w:p>
    <w:p>
      <w:pPr>
        <w:pStyle w:val="1178"/>
        <w:numPr>
          <w:ilvl w:val="0"/>
          <w:numId w:val="13"/>
        </w:numPr>
        <w:ind w:left="0" w:firstLine="422"/>
        <w:jc w:val="both"/>
        <w:pageBreakBefore w:val="0"/>
        <w:spacing w:line="360" w:lineRule="auto"/>
        <w:widowControl/>
        <w:tabs>
          <w:tab w:val="left" w:pos="1890" w:leader="none"/>
        </w:tabs>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合同签订生效后1</w:t>
      </w:r>
      <w:r>
        <w:rPr>
          <w:rFonts w:ascii="仿宋" w:hAnsi="仿宋" w:eastAsia="仿宋" w:cs="宋体"/>
          <w:b/>
          <w:bCs/>
          <w:color w:val="000000"/>
          <w:szCs w:val="21"/>
          <w:highlight w:val="none"/>
          <w:u w:val="single"/>
        </w:rPr>
        <w:t xml:space="preserve">5</w:t>
      </w:r>
      <w:r>
        <w:rPr>
          <w:rFonts w:hint="eastAsia" w:ascii="仿宋" w:hAnsi="仿宋" w:eastAsia="仿宋" w:cs="宋体"/>
          <w:b/>
          <w:bCs/>
          <w:color w:val="000000"/>
          <w:szCs w:val="21"/>
          <w:highlight w:val="none"/>
          <w:u w:val="single"/>
        </w:rPr>
        <w:t xml:space="preserve">天内付签约合同价的3</w:t>
      </w:r>
      <w:r>
        <w:rPr>
          <w:rFonts w:ascii="仿宋" w:hAnsi="仿宋" w:eastAsia="仿宋" w:cs="宋体"/>
          <w:b/>
          <w:bCs/>
          <w:color w:val="000000"/>
          <w:szCs w:val="21"/>
          <w:highlight w:val="none"/>
          <w:u w:val="single"/>
        </w:rPr>
        <w:t xml:space="preserve">0%</w:t>
      </w:r>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numPr>
          <w:ilvl w:val="0"/>
          <w:numId w:val="13"/>
        </w:numPr>
        <w:ind w:left="0" w:firstLine="422"/>
        <w:jc w:val="both"/>
        <w:pageBreakBefore w:val="0"/>
        <w:spacing w:line="360" w:lineRule="auto"/>
        <w:widowControl/>
        <w:tabs>
          <w:tab w:val="left" w:pos="1890" w:leader="none"/>
        </w:tabs>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验收合格后付至签约合同价的</w:t>
      </w:r>
      <w:r>
        <w:rPr>
          <w:rFonts w:ascii="仿宋" w:hAnsi="仿宋" w:eastAsia="仿宋" w:cs="宋体"/>
          <w:b/>
          <w:bCs/>
          <w:color w:val="000000"/>
          <w:szCs w:val="21"/>
          <w:highlight w:val="none"/>
          <w:u w:val="single"/>
        </w:rPr>
        <w:t xml:space="preserve">8</w:t>
      </w:r>
      <w:r>
        <w:rPr>
          <w:rFonts w:hint="eastAsia" w:ascii="仿宋" w:hAnsi="仿宋" w:eastAsia="仿宋" w:cs="宋体"/>
          <w:b/>
          <w:bCs/>
          <w:color w:val="000000"/>
          <w:szCs w:val="21"/>
          <w:highlight w:val="none"/>
          <w:u w:val="single"/>
        </w:rPr>
        <w:t xml:space="preserve">0%；</w:t>
      </w:r>
      <w:r>
        <w:rPr>
          <w:rFonts w:ascii="仿宋" w:hAnsi="仿宋" w:eastAsia="仿宋" w:cs="宋体"/>
          <w:b/>
          <w:bCs/>
          <w:color w:val="000000"/>
          <w:szCs w:val="21"/>
          <w:highlight w:val="none"/>
          <w:u w:val="single"/>
        </w:rPr>
      </w:r>
      <w:r/>
    </w:p>
    <w:p>
      <w:pPr>
        <w:pStyle w:val="1178"/>
        <w:numPr>
          <w:ilvl w:val="0"/>
          <w:numId w:val="13"/>
        </w:numPr>
        <w:ind w:left="0" w:firstLine="422"/>
        <w:jc w:val="both"/>
        <w:pageBreakBefore w:val="0"/>
        <w:spacing w:line="360" w:lineRule="auto"/>
        <w:widowControl/>
        <w:tabs>
          <w:tab w:val="left" w:pos="1890" w:leader="none"/>
        </w:tabs>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审计审定后付至审定价的97%（留存3%的质量保证金），</w:t>
      </w:r>
      <w:r>
        <w:rPr>
          <w:rFonts w:hint="eastAsia" w:ascii="仿宋" w:hAnsi="仿宋" w:eastAsia="仿宋" w:cs="宋体"/>
          <w:b/>
          <w:bCs/>
          <w:color w:val="000000"/>
          <w:szCs w:val="21"/>
          <w:highlight w:val="none"/>
          <w:u w:val="single"/>
        </w:rPr>
        <w:t xml:space="preserve">承包人收款时应提供工程审定价的全额符合规定要求的增值税专用发票。</w:t>
      </w:r>
      <w:r>
        <w:rPr>
          <w:rFonts w:ascii="仿宋" w:hAnsi="仿宋" w:eastAsia="仿宋" w:cs="宋体"/>
          <w:b/>
          <w:bCs/>
          <w:color w:val="000000"/>
          <w:szCs w:val="21"/>
          <w:highlight w:val="none"/>
          <w:u w:val="single"/>
        </w:rPr>
      </w:r>
      <w:r/>
    </w:p>
    <w:p>
      <w:pPr>
        <w:pStyle w:val="1178"/>
        <w:numPr>
          <w:ilvl w:val="0"/>
          <w:numId w:val="13"/>
        </w:numPr>
        <w:ind w:left="0" w:firstLine="422"/>
        <w:jc w:val="both"/>
        <w:pageBreakBefore w:val="0"/>
        <w:spacing w:line="360" w:lineRule="auto"/>
        <w:widowControl/>
        <w:tabs>
          <w:tab w:val="left" w:pos="1890" w:leader="none"/>
        </w:tabs>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保证金待质保期届满后90日内结清。</w:t>
      </w:r>
      <w:r>
        <w:rPr>
          <w:rFonts w:ascii="仿宋" w:hAnsi="仿宋" w:eastAsia="仿宋" w:cs="宋体"/>
          <w:b/>
          <w:bCs/>
          <w:color w:val="000000"/>
          <w:szCs w:val="21"/>
          <w:highlight w:val="none"/>
          <w:u w:val="single"/>
        </w:rPr>
      </w:r>
      <w:r/>
    </w:p>
    <w:p>
      <w:pPr>
        <w:pStyle w:val="1178"/>
        <w:numPr>
          <w:ilvl w:val="0"/>
          <w:numId w:val="13"/>
        </w:numPr>
        <w:ind w:left="0" w:firstLine="422"/>
        <w:jc w:val="both"/>
        <w:pageBreakBefore w:val="0"/>
        <w:spacing w:line="360" w:lineRule="auto"/>
        <w:widowControl/>
        <w:tabs>
          <w:tab w:val="left" w:pos="1890" w:leader="none"/>
        </w:tabs>
        <w:rPr>
          <w:rFonts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承包人应在工程竣工验收合格后一个月内提交完整的竣工结算资料，承包人对所上报的审计结算资料需认真复核，工程竣工结算审计若其核减率累计超过5％时，则超出5%以上部分的审计费用由承包人自行承担。</w:t>
      </w:r>
      <w:r>
        <w:rPr>
          <w:rFonts w:ascii="仿宋" w:hAnsi="仿宋" w:eastAsia="仿宋" w:cs="宋体"/>
          <w:b/>
          <w:bCs/>
          <w:color w:val="000000"/>
          <w:szCs w:val="21"/>
          <w:highlight w:val="none"/>
          <w:u w:val="single"/>
        </w:rPr>
      </w:r>
      <w:r/>
    </w:p>
    <w:p>
      <w:pPr>
        <w:pStyle w:val="1178"/>
        <w:numPr>
          <w:ilvl w:val="0"/>
          <w:numId w:val="13"/>
        </w:numPr>
        <w:ind w:left="0" w:firstLine="422"/>
        <w:jc w:val="both"/>
        <w:pageBreakBefore w:val="0"/>
        <w:spacing w:line="360" w:lineRule="auto"/>
        <w:widowControl/>
        <w:tabs>
          <w:tab w:val="left" w:pos="1890" w:leader="none"/>
        </w:tabs>
        <w:rPr>
          <w:rFonts w:hint="eastAsia" w:ascii="仿宋" w:hAnsi="仿宋" w:eastAsia="仿宋" w:cs="宋体"/>
          <w:b/>
          <w:bCs/>
          <w:color w:val="000000"/>
          <w:szCs w:val="21"/>
          <w:highlight w:val="none"/>
          <w:u w:val="single"/>
        </w:rPr>
      </w:pPr>
      <w:r>
        <w:rPr>
          <w:rFonts w:hint="eastAsia" w:ascii="仿宋" w:hAnsi="仿宋" w:eastAsia="仿宋" w:cs="宋体"/>
          <w:b/>
          <w:bCs/>
          <w:color w:val="000000"/>
          <w:szCs w:val="21"/>
          <w:highlight w:val="none"/>
          <w:u w:val="single"/>
        </w:rPr>
        <w:t xml:space="preserve">承包人收款时应提供合规有效的增值税专用发票。</w:t>
      </w:r>
      <w:r>
        <w:rPr>
          <w:rFonts w:hint="eastAsia"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备注: 所有款项支付的前提均为承包人按时、客观、完整地提供了支付工程款所需的资料、付款申请及符合发包人要求的发票。如承包方延迟提交、连续提交、提交资料不完整或提供发票不符合要求的，则发包人有权选择以承包人最后一次提交相关补充资料时间或提供发票的时间（两者以较晚时间为准）开始计算审核时间，付款时间相应顺延；或者发包人有权选择超出提交材料约定时间（竣工验收合格后三个月内提交完整的材料）外另行提交的新增内容视为承包人放弃相关权利，不予认可（审计机构要求承包人补充的材料除外）。</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12.4.2 进度付款申请单的编制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关于进度付款申请单编制的约定：</w:t>
      </w:r>
      <w:r>
        <w:rPr>
          <w:rFonts w:hint="eastAsia" w:ascii="仿宋" w:hAnsi="仿宋" w:eastAsia="仿宋" w:cs="宋体"/>
          <w:b/>
          <w:bCs/>
          <w:color w:val="000000"/>
          <w:szCs w:val="21"/>
          <w:highlight w:val="none"/>
          <w:u w:val="single"/>
        </w:rPr>
        <w:t xml:space="preserve">  按发包人要求执行        </w:t>
      </w:r>
      <w:r>
        <w:rPr>
          <w:rFonts w:hint="eastAsia" w:ascii="仿宋" w:hAnsi="仿宋" w:eastAsia="仿宋" w:cs="宋体"/>
          <w:color w:val="000000"/>
          <w:szCs w:val="21"/>
          <w:highlight w:val="none"/>
        </w:rPr>
        <w:t xml:space="preserve">。</w:t>
      </w:r>
      <w:bookmarkEnd w:id="1176"/>
      <w:r/>
      <w:bookmarkEnd w:id="1236"/>
      <w:r/>
      <w:bookmarkEnd w:id="1237"/>
      <w:r/>
      <w:bookmarkEnd w:id="1238"/>
      <w:r/>
      <w:bookmarkEnd w:id="1239"/>
      <w:r/>
      <w:bookmarkEnd w:id="1240"/>
      <w:r/>
      <w:bookmarkEnd w:id="1241"/>
      <w:r/>
      <w:bookmarkEnd w:id="1242"/>
      <w:r/>
      <w:bookmarkEnd w:id="1243"/>
      <w:r/>
      <w:bookmarkEnd w:id="1244"/>
      <w:r/>
      <w:bookmarkEnd w:id="1245"/>
      <w:r/>
      <w:bookmarkEnd w:id="1246"/>
      <w:r/>
      <w:bookmarkEnd w:id="1247"/>
      <w:r/>
      <w:bookmarkEnd w:id="1248"/>
      <w:r/>
      <w:bookmarkEnd w:id="1249"/>
      <w:r/>
      <w:bookmarkStart w:id="1250" w:name="_Toc351203645"/>
      <w:r/>
      <w:bookmarkStart w:id="1251" w:name="_Toc296891047"/>
      <w:r/>
      <w:bookmarkStart w:id="1252" w:name="_Toc292559424"/>
      <w:r/>
      <w:bookmarkStart w:id="1253" w:name="_Toc297123564"/>
      <w:r/>
      <w:bookmarkStart w:id="1254" w:name="_Toc297120519"/>
      <w:r/>
      <w:bookmarkStart w:id="1255" w:name="_Toc296944558"/>
      <w:r/>
      <w:bookmarkStart w:id="1256" w:name="_Toc304295593"/>
      <w:r/>
      <w:bookmarkStart w:id="1257" w:name="_Toc312678053"/>
      <w:r/>
      <w:bookmarkStart w:id="1258" w:name="_Toc296346720"/>
      <w:r/>
      <w:bookmarkStart w:id="1259" w:name="_Toc296503219"/>
      <w:r/>
      <w:bookmarkStart w:id="1260" w:name="_Toc297216223"/>
      <w:r/>
      <w:bookmarkStart w:id="1261" w:name="_Toc292559929"/>
      <w:r/>
      <w:bookmarkStart w:id="1262" w:name="_Toc297048405"/>
      <w:r/>
      <w:bookmarkStart w:id="1263" w:name="_Toc296347218"/>
      <w:r/>
      <w:bookmarkStart w:id="1264" w:name="_Toc303539172"/>
      <w:r/>
      <w:bookmarkStart w:id="1265" w:name="_Toc296891259"/>
      <w:r/>
      <w:bookmarkStart w:id="1266" w:name="_Toc300935015"/>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13. 验收和工程试车</w:t>
      </w:r>
      <w:bookmarkEnd w:id="1250"/>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bookmarkStart w:id="1267" w:name="_Toc296346724"/>
      <w:r/>
      <w:bookmarkStart w:id="1268" w:name="_Toc297216224"/>
      <w:r/>
      <w:bookmarkStart w:id="1269" w:name="_Toc296891051"/>
      <w:r/>
      <w:bookmarkStart w:id="1270" w:name="_Toc303539173"/>
      <w:r/>
      <w:bookmarkStart w:id="1271" w:name="_Toc300935016"/>
      <w:r/>
      <w:bookmarkStart w:id="1272" w:name="_Toc297048409"/>
      <w:r/>
      <w:bookmarkStart w:id="1273" w:name="_Toc267251473"/>
      <w:r/>
      <w:bookmarkStart w:id="1274" w:name="_Toc296891263"/>
      <w:r/>
      <w:bookmarkStart w:id="1275" w:name="_Toc267251475"/>
      <w:r/>
      <w:bookmarkStart w:id="1276" w:name="_Toc267251474"/>
      <w:r/>
      <w:bookmarkStart w:id="1277" w:name="_Toc267251470"/>
      <w:r/>
      <w:bookmarkStart w:id="1278" w:name="_Toc267251472"/>
      <w:r/>
      <w:bookmarkStart w:id="1279" w:name="_Toc296944562"/>
      <w:r/>
      <w:bookmarkStart w:id="1280" w:name="_Toc267251476"/>
      <w:r/>
      <w:bookmarkStart w:id="1281" w:name="_Toc312678056"/>
      <w:r/>
      <w:bookmarkStart w:id="1282" w:name="_Toc297120523"/>
      <w:r/>
      <w:bookmarkStart w:id="1283" w:name="_Toc292559428"/>
      <w:r/>
      <w:bookmarkStart w:id="1284" w:name="_Toc304295596"/>
      <w:r/>
      <w:bookmarkStart w:id="1285" w:name="_Toc296503223"/>
      <w:r/>
      <w:bookmarkStart w:id="1286" w:name="_Toc296347222"/>
      <w:r/>
      <w:bookmarkStart w:id="1287" w:name="_Toc297123565"/>
      <w:r/>
      <w:bookmarkStart w:id="1288" w:name="_Toc292559933"/>
      <w:r/>
      <w:bookmarkStart w:id="1289" w:name="_Toc267251471"/>
      <w:r>
        <w:rPr>
          <w:rFonts w:hint="eastAsia" w:ascii="仿宋" w:hAnsi="仿宋" w:eastAsia="仿宋" w:cs="宋体"/>
          <w:color w:val="000000"/>
          <w:szCs w:val="21"/>
          <w:highlight w:val="none"/>
        </w:rPr>
        <w:t xml:space="preserve">13.2 竣工验收</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67"/>
      <w:r/>
      <w:bookmarkEnd w:id="1268"/>
      <w:r/>
      <w:bookmarkEnd w:id="1269"/>
      <w:r/>
      <w:bookmarkEnd w:id="1270"/>
      <w:r/>
      <w:bookmarkEnd w:id="1271"/>
      <w:r/>
      <w:bookmarkEnd w:id="1272"/>
      <w:r/>
      <w:bookmarkEnd w:id="1274"/>
      <w:r/>
      <w:bookmarkEnd w:id="1279"/>
      <w:r/>
      <w:bookmarkEnd w:id="1281"/>
      <w:r/>
      <w:bookmarkEnd w:id="1282"/>
      <w:r/>
      <w:bookmarkEnd w:id="1283"/>
      <w:r/>
      <w:bookmarkEnd w:id="1284"/>
      <w:r/>
      <w:bookmarkEnd w:id="1285"/>
      <w:r/>
      <w:bookmarkEnd w:id="1286"/>
      <w:r/>
      <w:bookmarkEnd w:id="1287"/>
      <w:r/>
      <w:bookmarkEnd w:id="1288"/>
      <w:r/>
      <w:bookmarkStart w:id="1290" w:name="_Toc280868707"/>
      <w:r/>
      <w:bookmarkStart w:id="1291" w:name="_Toc280868704"/>
      <w:r/>
      <w:bookmarkStart w:id="1292" w:name="_Toc280868706"/>
      <w:r/>
      <w:bookmarkStart w:id="1293" w:name="_Toc280868705"/>
      <w:r/>
      <w:bookmarkStart w:id="1294" w:name="_Toc280868709"/>
      <w:r/>
      <w:bookmarkStart w:id="1295" w:name="_Toc280868708"/>
      <w:r>
        <w:rPr>
          <w:rFonts w:hint="eastAsia" w:ascii="仿宋" w:hAnsi="仿宋" w:eastAsia="仿宋" w:cs="宋体"/>
          <w:color w:val="000000"/>
          <w:szCs w:val="21"/>
          <w:highlight w:val="none"/>
        </w:rPr>
        <w:t xml:space="preserve">13.2.2竣工验收程序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91"/>
      <w:r>
        <w:rPr>
          <w:rFonts w:hint="eastAsia" w:ascii="仿宋" w:hAnsi="仿宋" w:eastAsia="仿宋" w:cs="宋体"/>
          <w:color w:val="000000"/>
          <w:szCs w:val="21"/>
          <w:highlight w:val="none"/>
        </w:rPr>
        <w:t xml:space="preserve">关于竣工验收程序的约定：</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按通用条款执行。</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发包人不按照本项约定组织竣工验收、颁发工程接收证书的违约金的计算方法：</w:t>
      </w:r>
      <w:r>
        <w:rPr>
          <w:rFonts w:hint="eastAsia" w:ascii="仿宋" w:hAnsi="仿宋" w:eastAsia="仿宋" w:cs="宋体"/>
          <w:b/>
          <w:bCs/>
          <w:color w:val="000000"/>
          <w:szCs w:val="21"/>
          <w:highlight w:val="none"/>
          <w:u w:val="single"/>
        </w:rPr>
        <w:t xml:space="preserve">另行商定。</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93"/>
      <w:r>
        <w:rPr>
          <w:rFonts w:hint="eastAsia" w:ascii="仿宋" w:hAnsi="仿宋" w:eastAsia="仿宋" w:cs="宋体"/>
          <w:color w:val="000000"/>
          <w:szCs w:val="21"/>
          <w:highlight w:val="none"/>
        </w:rPr>
        <w:t xml:space="preserve">13.2.5移交、接收全部与部分工程</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92"/>
      <w:r>
        <w:rPr>
          <w:rFonts w:hint="eastAsia" w:ascii="仿宋" w:hAnsi="仿宋" w:eastAsia="仿宋" w:cs="宋体"/>
          <w:color w:val="000000"/>
          <w:szCs w:val="21"/>
          <w:highlight w:val="none"/>
        </w:rPr>
        <w:t xml:space="preserve">承包人向发包人移交工程的期限：</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竣工验收后7天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发包人未按本合同约定接收全部或部分工程的，违约金的计算方法为：</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90"/>
      <w:r>
        <w:rPr>
          <w:rFonts w:hint="eastAsia" w:ascii="仿宋" w:hAnsi="仿宋" w:eastAsia="仿宋" w:cs="宋体"/>
          <w:color w:val="000000"/>
          <w:szCs w:val="21"/>
          <w:highlight w:val="none"/>
        </w:rPr>
        <w:t xml:space="preserve">承包人未按时移交工程的，违约金的计算方法为：</w:t>
      </w:r>
      <w:r>
        <w:rPr>
          <w:rFonts w:hint="eastAsia" w:ascii="仿宋" w:hAnsi="仿宋" w:eastAsia="仿宋" w:cs="宋体"/>
          <w:color w:val="000000"/>
          <w:szCs w:val="21"/>
          <w:highlight w:val="none"/>
          <w:u w:val="single"/>
        </w:rPr>
        <w:t xml:space="preserve">/</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13.3 工程试车</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295"/>
      <w:r>
        <w:rPr>
          <w:rFonts w:hint="eastAsia" w:ascii="仿宋" w:hAnsi="仿宋" w:eastAsia="仿宋" w:cs="宋体"/>
          <w:color w:val="000000"/>
          <w:szCs w:val="21"/>
          <w:highlight w:val="none"/>
        </w:rPr>
        <w:t xml:space="preserve">13.3.1 试车程序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工程试车内容：</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按通用条款执行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（1）单机无负荷试车费用由</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承包人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承担；</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（2）无负荷联动试车费用由</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承包人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承担。</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13.6 竣工退场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13.6.1 竣工退场</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承包人完成竣工退场的期限：</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工程移交后7日内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w:t>
      </w:r>
      <w:bookmarkStart w:id="1296" w:name="_Toc351203646"/>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14. 竣工结算</w:t>
      </w:r>
      <w:bookmarkEnd w:id="1296"/>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14.1 竣工结算申请</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承包人提交竣工结算申请单的期限：</w:t>
      </w:r>
      <w:r>
        <w:rPr>
          <w:rFonts w:hint="eastAsia" w:ascii="仿宋" w:hAnsi="仿宋" w:eastAsia="仿宋" w:cs="宋体"/>
          <w:b/>
          <w:bCs/>
          <w:color w:val="000000"/>
          <w:szCs w:val="21"/>
          <w:highlight w:val="none"/>
          <w:u w:val="single"/>
        </w:rPr>
        <w:t xml:space="preserve">按发包人要求执行。</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竣工结算申请单应包括的内容：</w:t>
      </w:r>
      <w:r>
        <w:rPr>
          <w:rFonts w:hint="eastAsia" w:ascii="仿宋" w:hAnsi="仿宋" w:eastAsia="仿宋" w:cs="宋体"/>
          <w:color w:val="000000"/>
          <w:szCs w:val="21"/>
          <w:highlight w:val="none"/>
          <w:u w:val="single"/>
        </w:rPr>
        <w:t xml:space="preserve">  </w:t>
      </w:r>
      <w:bookmarkStart w:id="1297" w:name="EB777d851a0da14a399edf959398fde1a4"/>
      <w:r>
        <w:rPr>
          <w:rFonts w:hint="eastAsia" w:ascii="仿宋" w:hAnsi="仿宋" w:eastAsia="仿宋" w:cs="宋体"/>
          <w:b/>
          <w:bCs/>
          <w:color w:val="000000"/>
          <w:szCs w:val="21"/>
          <w:highlight w:val="none"/>
          <w:u w:val="single"/>
        </w:rPr>
        <w:t xml:space="preserve">按发包人要求执行</w:t>
      </w:r>
      <w:bookmarkEnd w:id="1297"/>
      <w:r>
        <w:rPr>
          <w:rFonts w:hint="eastAsia" w:ascii="仿宋" w:hAnsi="仿宋" w:eastAsia="仿宋" w:cs="宋体"/>
          <w:b/>
          <w:bCs/>
          <w:color w:val="000000"/>
          <w:szCs w:val="21"/>
          <w:highlight w:val="none"/>
          <w:u w:val="single"/>
        </w:rPr>
        <w:t xml:space="preserve">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14.4 最终结清</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14.4.1 最终结清申请单</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承包人提交最终结清申请单的份数： </w:t>
      </w:r>
      <w:r>
        <w:rPr>
          <w:rFonts w:hint="eastAsia" w:ascii="仿宋" w:hAnsi="仿宋" w:eastAsia="仿宋" w:cs="宋体"/>
          <w:b/>
          <w:bCs/>
          <w:color w:val="000000"/>
          <w:szCs w:val="21"/>
          <w:highlight w:val="none"/>
          <w:u w:val="single"/>
        </w:rPr>
        <w:t xml:space="preserve">按发包人要求执行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承包人提交最终结算申请单的期限：</w:t>
      </w:r>
      <w:r>
        <w:rPr>
          <w:rFonts w:hint="eastAsia" w:ascii="仿宋" w:hAnsi="仿宋" w:eastAsia="仿宋" w:cs="宋体"/>
          <w:b/>
          <w:bCs/>
          <w:color w:val="000000"/>
          <w:szCs w:val="21"/>
          <w:highlight w:val="none"/>
          <w:u w:val="single"/>
        </w:rPr>
        <w:t xml:space="preserve">  按发包人要求执行  。</w:t>
      </w:r>
      <w:bookmarkEnd w:id="1273"/>
      <w:r/>
      <w:bookmarkEnd w:id="1275"/>
      <w:r/>
      <w:bookmarkEnd w:id="1276"/>
      <w:r/>
      <w:bookmarkEnd w:id="1277"/>
      <w:r/>
      <w:bookmarkEnd w:id="1278"/>
      <w:r/>
      <w:bookmarkEnd w:id="1280"/>
      <w:r/>
      <w:bookmarkEnd w:id="1289"/>
      <w:r/>
      <w:bookmarkEnd w:id="1294"/>
      <w:r/>
      <w:bookmarkStart w:id="1298" w:name="_Toc267251499"/>
      <w:r/>
      <w:bookmarkStart w:id="1299" w:name="_Toc267251498"/>
      <w:r/>
      <w:bookmarkStart w:id="1300" w:name="_Toc267251495"/>
      <w:r/>
      <w:bookmarkStart w:id="1301" w:name="_Toc267251492"/>
      <w:r/>
      <w:bookmarkStart w:id="1302" w:name="_Toc267251490"/>
      <w:r/>
      <w:bookmarkStart w:id="1303" w:name="_Toc267251494"/>
      <w:r/>
      <w:bookmarkStart w:id="1304" w:name="_Toc267251489"/>
      <w:r/>
      <w:bookmarkStart w:id="1305" w:name="_Toc267251502"/>
      <w:r/>
      <w:bookmarkStart w:id="1306" w:name="_Toc267251503"/>
      <w:r/>
      <w:bookmarkStart w:id="1307" w:name="_Toc267251507"/>
      <w:r/>
      <w:bookmarkStart w:id="1308" w:name="_Toc267251504"/>
      <w:r/>
      <w:bookmarkStart w:id="1309" w:name="_Toc267251506"/>
      <w:r/>
      <w:bookmarkStart w:id="1310" w:name="_Toc267251508"/>
      <w:r/>
      <w:bookmarkStart w:id="1311" w:name="_Toc267251514"/>
      <w:r/>
      <w:bookmarkStart w:id="1312" w:name="_Toc267251515"/>
      <w:r/>
      <w:bookmarkStart w:id="1313" w:name="_Toc267251513"/>
      <w:r/>
      <w:bookmarkStart w:id="1314" w:name="_Toc267251511"/>
      <w:r/>
      <w:bookmarkStart w:id="1315" w:name="_Toc267251510"/>
      <w:r/>
      <w:bookmarkStart w:id="1316" w:name="_Toc267251509"/>
      <w:r/>
      <w:bookmarkStart w:id="1317" w:name="_Toc351203647"/>
      <w:r/>
      <w:bookmarkStart w:id="1318" w:name="_Toc267251483"/>
      <w:r/>
      <w:bookmarkStart w:id="1319" w:name="_Toc267251484"/>
      <w:r/>
      <w:bookmarkStart w:id="1320" w:name="_Toc267251482"/>
      <w:r/>
      <w:bookmarkStart w:id="1321" w:name="_Toc267251485"/>
      <w:r/>
      <w:bookmarkStart w:id="1322" w:name="_Toc267251501"/>
      <w:r/>
      <w:bookmarkStart w:id="1323" w:name="_Toc267251486"/>
      <w:r/>
      <w:bookmarkStart w:id="1324" w:name="_Toc267251488"/>
      <w:r/>
      <w:bookmarkStart w:id="1325" w:name="_Toc267251493"/>
      <w:r/>
      <w:bookmarkStart w:id="1326" w:name="_Toc267251497"/>
      <w:r/>
      <w:bookmarkStart w:id="1327" w:name="_Toc267251496"/>
      <w:r/>
      <w:bookmarkStart w:id="1328" w:name="_Toc267251491"/>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 缺陷责任期与保修</w:t>
      </w:r>
      <w:bookmarkEnd w:id="1317"/>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15.2缺陷责任期</w:t>
      </w:r>
      <w:bookmarkEnd w:id="1318"/>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缺陷责任期的具体期限：</w:t>
      </w:r>
      <w:r>
        <w:rPr>
          <w:rFonts w:hint="eastAsia" w:ascii="仿宋" w:hAnsi="仿宋" w:eastAsia="仿宋" w:cs="宋体"/>
          <w:b/>
          <w:bCs/>
          <w:color w:val="000000"/>
          <w:szCs w:val="21"/>
          <w:highlight w:val="none"/>
          <w:u w:val="single"/>
        </w:rPr>
        <w:t xml:space="preserve">详见质量保修书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15.3 质量保证金</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关于是否扣留质量保证金的约定：</w:t>
      </w:r>
      <w:r>
        <w:rPr>
          <w:rFonts w:hint="eastAsia" w:ascii="仿宋" w:hAnsi="仿宋" w:eastAsia="仿宋" w:cs="宋体"/>
          <w:b/>
          <w:bCs/>
          <w:color w:val="000000"/>
          <w:szCs w:val="21"/>
          <w:highlight w:val="none"/>
          <w:u w:val="single"/>
        </w:rPr>
        <w:t xml:space="preserve">详见质量保修书    。</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在工程项目竣工前，承包人按专用合同条款第3.7条提供履约担保的，发包人不得同时预留工程质量保证金。</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15.3.1 承包人提供质量保证金的方式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质量保证金采用以下第</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2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种方式：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（1）质量保证金保函，保证金额为：</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w:t>
      </w:r>
      <w:r>
        <w:rPr>
          <w:rFonts w:hint="eastAsia" w:ascii="仿宋" w:hAnsi="仿宋" w:eastAsia="仿宋" w:cs="宋体"/>
          <w:b/>
          <w:bCs/>
          <w:color w:val="000000"/>
          <w:szCs w:val="21"/>
          <w:highlight w:val="none"/>
          <w:u w:val="single"/>
        </w:rPr>
        <w:t xml:space="preserve">  3  %</w:t>
      </w:r>
      <w:r>
        <w:rPr>
          <w:rFonts w:hint="eastAsia" w:ascii="仿宋" w:hAnsi="仿宋" w:eastAsia="仿宋" w:cs="宋体"/>
          <w:color w:val="000000"/>
          <w:szCs w:val="21"/>
          <w:highlight w:val="none"/>
        </w:rPr>
        <w:t xml:space="preserve">的工程款；</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（3）其他方式:</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15.3.2 质量保证金的扣留 </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质量保证金的扣留采取以下第</w:t>
      </w:r>
      <w:r>
        <w:rPr>
          <w:rFonts w:hint="eastAsia" w:ascii="仿宋" w:hAnsi="仿宋" w:eastAsia="仿宋" w:cs="宋体"/>
          <w:color w:val="000000"/>
          <w:szCs w:val="21"/>
          <w:highlight w:val="none"/>
          <w:u w:val="single"/>
        </w:rPr>
        <w:t xml:space="preserve">   2  </w:t>
      </w:r>
      <w:r>
        <w:rPr>
          <w:rFonts w:hint="eastAsia" w:ascii="仿宋" w:hAnsi="仿宋" w:eastAsia="仿宋" w:cs="宋体"/>
          <w:color w:val="000000"/>
          <w:szCs w:val="21"/>
          <w:highlight w:val="none"/>
        </w:rPr>
        <w:t xml:space="preserve">种方式：</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（1）在支付工程进度款时逐次扣留，在此情形下，质量保证金的计算基数不包括预付款的支付、扣回以及价格调整的金额；</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（2）工程竣工结算时一次性扣留质量保证金；</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（3）其他扣留方式:</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关于质量保证金的补充约定：</w:t>
      </w:r>
      <w:r>
        <w:rPr>
          <w:rFonts w:hint="eastAsia" w:ascii="仿宋" w:hAnsi="仿宋" w:eastAsia="仿宋" w:cs="宋体"/>
          <w:color w:val="000000"/>
          <w:szCs w:val="21"/>
          <w:highlight w:val="none"/>
          <w:u w:val="single"/>
        </w:rPr>
        <w:t xml:space="preserve">       /                  </w:t>
      </w:r>
      <w:r>
        <w:rPr>
          <w:rFonts w:hint="eastAsia" w:ascii="仿宋" w:hAnsi="仿宋" w:eastAsia="仿宋" w:cs="宋体"/>
          <w:color w:val="000000"/>
          <w:szCs w:val="21"/>
          <w:highlight w:val="none"/>
        </w:rPr>
        <w:t xml:space="preserve">。</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319"/>
      <w:r/>
      <w:bookmarkEnd w:id="1320"/>
      <w:r>
        <w:rPr>
          <w:rFonts w:hint="eastAsia" w:ascii="仿宋" w:hAnsi="仿宋" w:eastAsia="仿宋" w:cs="宋体"/>
          <w:color w:val="000000"/>
          <w:szCs w:val="21"/>
          <w:highlight w:val="none"/>
        </w:rPr>
        <w:t xml:space="preserve">15.4保修</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321"/>
      <w:r>
        <w:rPr>
          <w:rFonts w:hint="eastAsia" w:ascii="仿宋" w:hAnsi="仿宋" w:eastAsia="仿宋" w:cs="宋体"/>
          <w:color w:val="000000"/>
          <w:szCs w:val="21"/>
          <w:highlight w:val="none"/>
        </w:rPr>
        <w:t xml:space="preserve">15.4.1 保修责任</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b/>
          <w:bCs/>
          <w:color w:val="000000"/>
          <w:szCs w:val="21"/>
          <w:highlight w:val="none"/>
          <w:u w:val="single"/>
        </w:rPr>
      </w:pPr>
      <w:r>
        <w:rPr>
          <w:rFonts w:hint="eastAsia" w:ascii="仿宋" w:hAnsi="仿宋" w:eastAsia="仿宋" w:cs="宋体"/>
          <w:color w:val="000000"/>
          <w:szCs w:val="21"/>
          <w:highlight w:val="none"/>
        </w:rPr>
        <w:t xml:space="preserve">工程保修期为：</w:t>
      </w:r>
      <w:bookmarkStart w:id="1329" w:name="EBb429603a54874f4a9c985d131de04b41"/>
      <w:r>
        <w:rPr>
          <w:rFonts w:hint="eastAsia" w:ascii="仿宋" w:hAnsi="仿宋" w:eastAsia="仿宋" w:cs="宋体"/>
          <w:b/>
          <w:bCs/>
          <w:color w:val="000000"/>
          <w:szCs w:val="21"/>
          <w:highlight w:val="none"/>
          <w:u w:val="single"/>
        </w:rPr>
        <w:t xml:space="preserve">满足建设部(2000)80号令《房屋建筑工程质量保修办法》规定</w:t>
      </w:r>
      <w:bookmarkEnd w:id="1329"/>
      <w:r>
        <w:rPr>
          <w:rFonts w:hint="eastAsia" w:ascii="仿宋" w:hAnsi="仿宋" w:eastAsia="仿宋" w:cs="宋体"/>
          <w:b/>
          <w:bCs/>
          <w:color w:val="000000"/>
          <w:szCs w:val="21"/>
          <w:highlight w:val="none"/>
          <w:u w:val="single"/>
        </w:rPr>
        <w:t xml:space="preserve">。</w:t>
      </w:r>
      <w:r>
        <w:rPr>
          <w:rFonts w:ascii="仿宋" w:hAnsi="仿宋" w:eastAsia="仿宋" w:cs="宋体"/>
          <w:b/>
          <w:bCs/>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15.4.3 修复通知</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承包人收到保修通知并到达工程现场的合理时间：</w:t>
      </w:r>
      <w:r>
        <w:rPr>
          <w:rFonts w:hint="eastAsia" w:ascii="仿宋" w:hAnsi="仿宋" w:eastAsia="仿宋" w:cs="宋体"/>
          <w:b/>
          <w:bCs/>
          <w:color w:val="000000"/>
          <w:szCs w:val="21"/>
          <w:highlight w:val="none"/>
          <w:u w:val="single"/>
        </w:rPr>
        <w:t xml:space="preserve">24小时以内。</w:t>
      </w:r>
      <w:bookmarkEnd w:id="1298"/>
      <w:r/>
      <w:bookmarkEnd w:id="1299"/>
      <w:r/>
      <w:bookmarkEnd w:id="1300"/>
      <w:r/>
      <w:bookmarkEnd w:id="1301"/>
      <w:r/>
      <w:bookmarkEnd w:id="1302"/>
      <w:r/>
      <w:bookmarkEnd w:id="1303"/>
      <w:r/>
      <w:bookmarkEnd w:id="1304"/>
      <w:r/>
      <w:bookmarkEnd w:id="1305"/>
      <w:r/>
      <w:bookmarkEnd w:id="1306"/>
      <w:r/>
      <w:bookmarkEnd w:id="1322"/>
      <w:r/>
      <w:bookmarkEnd w:id="1323"/>
      <w:r/>
      <w:bookmarkEnd w:id="1324"/>
      <w:r/>
      <w:bookmarkEnd w:id="1325"/>
      <w:r/>
      <w:bookmarkEnd w:id="1326"/>
      <w:r/>
      <w:bookmarkEnd w:id="1327"/>
      <w:r/>
      <w:bookmarkEnd w:id="1328"/>
      <w:r/>
      <w:bookmarkStart w:id="1330" w:name="_Toc351203651"/>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20. 争议解决</w:t>
      </w:r>
      <w:bookmarkEnd w:id="1330"/>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bookmarkEnd w:id="1307"/>
      <w:r/>
      <w:bookmarkEnd w:id="1308"/>
      <w:r/>
      <w:bookmarkEnd w:id="1309"/>
      <w:r>
        <w:rPr>
          <w:rFonts w:hint="eastAsia" w:ascii="仿宋" w:hAnsi="仿宋" w:eastAsia="仿宋" w:cs="宋体"/>
          <w:color w:val="000000"/>
          <w:szCs w:val="21"/>
          <w:highlight w:val="none"/>
        </w:rPr>
        <w:t xml:space="preserve">20.4仲裁或诉讼</w:t>
      </w:r>
      <w:bookmarkEnd w:id="1310"/>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因合同及合同有关事项发生的争议，按下列第</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2  </w:t>
      </w:r>
      <w:r>
        <w:rPr>
          <w:rFonts w:hint="eastAsia" w:ascii="仿宋" w:hAnsi="仿宋" w:eastAsia="仿宋" w:cs="宋体"/>
          <w:color w:val="000000"/>
          <w:szCs w:val="21"/>
          <w:highlight w:val="none"/>
        </w:rPr>
        <w:t xml:space="preserve">种方式解决：</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（1）向</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   </w:t>
      </w:r>
      <w:bookmarkStart w:id="1331" w:name="EBcc328513f766475084ee61d1b4249651"/>
      <w:r>
        <w:rPr>
          <w:rFonts w:hint="eastAsia" w:ascii="仿宋" w:hAnsi="仿宋" w:eastAsia="仿宋" w:cs="宋体"/>
          <w:b/>
          <w:bCs/>
          <w:color w:val="000000"/>
          <w:szCs w:val="21"/>
          <w:highlight w:val="none"/>
          <w:u w:val="single"/>
        </w:rPr>
        <w:t xml:space="preserve">常州</w:t>
      </w:r>
      <w:bookmarkEnd w:id="1331"/>
      <w:r>
        <w:rPr>
          <w:rFonts w:hint="eastAsia" w:ascii="仿宋" w:hAnsi="仿宋" w:eastAsia="仿宋" w:cs="宋体"/>
          <w:b/>
          <w:bCs/>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仲裁委员会申请仲裁；</w:t>
      </w:r>
      <w:r>
        <w:rPr>
          <w:rFonts w:ascii="仿宋" w:hAnsi="仿宋" w:eastAsia="仿宋" w:cs="宋体"/>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（2）向</w:t>
      </w:r>
      <w:r>
        <w:rPr>
          <w:rFonts w:hint="eastAsia" w:ascii="仿宋" w:hAnsi="仿宋" w:eastAsia="仿宋" w:cs="宋体"/>
          <w:color w:val="000000"/>
          <w:szCs w:val="21"/>
          <w:highlight w:val="none"/>
          <w:u w:val="single"/>
        </w:rPr>
        <w:t xml:space="preserve"> </w:t>
      </w:r>
      <w:r>
        <w:rPr>
          <w:rFonts w:hint="eastAsia" w:ascii="仿宋" w:hAnsi="仿宋" w:eastAsia="仿宋" w:cs="宋体"/>
          <w:b/>
          <w:bCs/>
          <w:color w:val="000000"/>
          <w:szCs w:val="21"/>
          <w:highlight w:val="none"/>
          <w:u w:val="single"/>
        </w:rPr>
        <w:t xml:space="preserve">项目所在地  </w:t>
      </w:r>
      <w:r>
        <w:rPr>
          <w:rFonts w:hint="eastAsia" w:ascii="仿宋" w:hAnsi="仿宋" w:eastAsia="仿宋" w:cs="宋体"/>
          <w:color w:val="000000"/>
          <w:szCs w:val="21"/>
          <w:highlight w:val="none"/>
        </w:rPr>
        <w:t xml:space="preserve">人民法院起诉。</w:t>
      </w:r>
      <w:bookmarkEnd w:id="1311"/>
      <w:r/>
      <w:bookmarkEnd w:id="1312"/>
      <w:r/>
      <w:bookmarkEnd w:id="1313"/>
      <w:r/>
      <w:bookmarkEnd w:id="1314"/>
      <w:r/>
      <w:bookmarkEnd w:id="1315"/>
      <w:r/>
      <w:bookmarkEnd w:id="1316"/>
      <w:r>
        <w:rPr>
          <w:rFonts w:ascii="仿宋" w:hAnsi="仿宋" w:eastAsia="仿宋" w:cs="宋体"/>
          <w:color w:val="000000"/>
          <w:szCs w:val="21"/>
          <w:highlight w:val="none"/>
        </w:rPr>
      </w:r>
      <w:r/>
    </w:p>
    <w:p>
      <w:pPr>
        <w:pStyle w:val="1178"/>
        <w:ind w:left="0" w:firstLine="422"/>
        <w:jc w:val="both"/>
        <w:pageBreakBefore w:val="0"/>
        <w:spacing w:line="360" w:lineRule="auto"/>
        <w:rPr>
          <w:rFonts w:ascii="仿宋" w:hAnsi="仿宋" w:eastAsia="仿宋" w:cs="宋体"/>
          <w:b/>
          <w:color w:val="000000"/>
          <w:szCs w:val="21"/>
          <w:highlight w:val="none"/>
        </w:rPr>
      </w:pPr>
      <w:r>
        <w:rPr>
          <w:rFonts w:hint="eastAsia" w:ascii="仿宋" w:hAnsi="仿宋" w:eastAsia="仿宋" w:cs="宋体"/>
          <w:b/>
          <w:color w:val="000000"/>
          <w:szCs w:val="21"/>
          <w:highlight w:val="none"/>
        </w:rPr>
        <w:t xml:space="preserve">21.补充条款</w:t>
      </w:r>
      <w:r>
        <w:rPr>
          <w:rFonts w:ascii="仿宋" w:hAnsi="仿宋" w:eastAsia="仿宋" w:cs="宋体"/>
          <w:b/>
          <w:color w:val="000000"/>
          <w:szCs w:val="21"/>
          <w:highlight w:val="non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21.1适用于合同的其他规范性文件：磋商文件、答疑纪要、工程量清单及编制说明、响应文件及双方其他书面约定作为本合同附件，等同合同的法律效力。</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21.2承包人应履行合同约定的其他义务以及下述义务：</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①本工程不得转包，一经发现，发包人有权单方解除本合同，根据具体发包情况处以</w:t>
      </w:r>
      <w:r>
        <w:rPr>
          <w:rFonts w:ascii="仿宋" w:hAnsi="仿宋" w:eastAsia="仿宋" w:cs="宋体"/>
          <w:color w:val="000000"/>
          <w:szCs w:val="21"/>
          <w:highlight w:val="none"/>
          <w:u w:val="single"/>
        </w:rPr>
        <w:t xml:space="preserve">2</w:t>
      </w:r>
      <w:r>
        <w:rPr>
          <w:rFonts w:hint="eastAsia" w:ascii="仿宋" w:hAnsi="仿宋" w:eastAsia="仿宋" w:cs="宋体"/>
          <w:color w:val="000000"/>
          <w:szCs w:val="21"/>
          <w:highlight w:val="none"/>
          <w:u w:val="single"/>
        </w:rPr>
        <w:t xml:space="preserve">-</w:t>
      </w:r>
      <w:r>
        <w:rPr>
          <w:rFonts w:ascii="仿宋" w:hAnsi="仿宋" w:eastAsia="仿宋" w:cs="宋体"/>
          <w:color w:val="000000"/>
          <w:szCs w:val="21"/>
          <w:highlight w:val="none"/>
          <w:u w:val="single"/>
        </w:rPr>
        <w:t xml:space="preserve">3</w:t>
      </w:r>
      <w:r>
        <w:rPr>
          <w:rFonts w:hint="eastAsia" w:ascii="仿宋" w:hAnsi="仿宋" w:eastAsia="仿宋" w:cs="宋体"/>
          <w:color w:val="000000"/>
          <w:szCs w:val="21"/>
          <w:highlight w:val="none"/>
          <w:u w:val="single"/>
        </w:rPr>
        <w:t xml:space="preserve">万元的违约金，并追究其由此造成的一切后果。</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② 承包人在本合同生效后根据发包人送电时间节点，编制施工总进度计划。</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③需承包人办理的有关临电通电相关手续、施工场地交通、环卫和施工噪音管理等手续：</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④噪声管理：承包人自行办理夜间施工许可证，费用由承包人在</w:t>
      </w:r>
      <w:r>
        <w:rPr>
          <w:rFonts w:hint="eastAsia" w:ascii="仿宋" w:hAnsi="仿宋" w:eastAsia="仿宋" w:cs="宋体"/>
          <w:color w:val="000000"/>
          <w:szCs w:val="21"/>
          <w:highlight w:val="none"/>
          <w:u w:val="single"/>
          <w:lang w:eastAsia="zh-CN"/>
        </w:rPr>
        <w:t xml:space="preserve">响应报价</w:t>
      </w:r>
      <w:r>
        <w:rPr>
          <w:rFonts w:hint="eastAsia" w:ascii="仿宋" w:hAnsi="仿宋" w:eastAsia="仿宋" w:cs="宋体"/>
          <w:color w:val="000000"/>
          <w:szCs w:val="21"/>
          <w:highlight w:val="none"/>
          <w:u w:val="single"/>
        </w:rPr>
        <w:t xml:space="preserve">中考虑；施工噪声引起的纠纷由承包人自行解决；</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⑤垃圾管理：承包人自行办理垃圾弃置许可证，费用由承包人在</w:t>
      </w:r>
      <w:r>
        <w:rPr>
          <w:rFonts w:hint="eastAsia" w:ascii="仿宋" w:hAnsi="仿宋" w:eastAsia="仿宋" w:cs="宋体"/>
          <w:color w:val="000000"/>
          <w:szCs w:val="21"/>
          <w:highlight w:val="none"/>
          <w:u w:val="single"/>
          <w:lang w:eastAsia="zh-CN"/>
        </w:rPr>
        <w:t xml:space="preserve">响应报价</w:t>
      </w:r>
      <w:r>
        <w:rPr>
          <w:rFonts w:hint="eastAsia" w:ascii="仿宋" w:hAnsi="仿宋" w:eastAsia="仿宋" w:cs="宋体"/>
          <w:color w:val="000000"/>
          <w:szCs w:val="21"/>
          <w:highlight w:val="none"/>
          <w:u w:val="single"/>
        </w:rPr>
        <w:t xml:space="preserve">中考虑；</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 </w:t>
      </w:r>
      <w:r>
        <w:rPr>
          <w:rFonts w:hint="eastAsia" w:ascii="仿宋" w:hAnsi="仿宋" w:eastAsia="仿宋" w:cs="宋体"/>
          <w:color w:val="000000"/>
          <w:szCs w:val="21"/>
          <w:highlight w:val="none"/>
          <w:u w:val="single"/>
        </w:rPr>
        <w:t xml:space="preserve">21.3材料、设备的准备要求：</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①本工程使用的所有材料的质量及检验资料须达到设计要求、国家现行验收规范及</w:t>
      </w:r>
      <w:r>
        <w:rPr>
          <w:rFonts w:hint="eastAsia" w:ascii="仿宋" w:hAnsi="仿宋" w:eastAsia="仿宋" w:cs="宋体"/>
          <w:color w:val="000000"/>
          <w:szCs w:val="21"/>
          <w:highlight w:val="none"/>
          <w:u w:val="single"/>
        </w:rPr>
        <w:t xml:space="preserve">行政主管部门</w:t>
      </w:r>
      <w:r>
        <w:rPr>
          <w:rFonts w:hint="eastAsia" w:ascii="仿宋" w:hAnsi="仿宋" w:eastAsia="仿宋" w:cs="宋体"/>
          <w:color w:val="000000"/>
          <w:szCs w:val="21"/>
          <w:highlight w:val="none"/>
          <w:u w:val="single"/>
        </w:rPr>
        <w:t xml:space="preserve">的验收要求；</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ascii="仿宋" w:hAnsi="仿宋" w:eastAsia="仿宋" w:cs="Calibri"/>
          <w:color w:val="000000"/>
          <w:szCs w:val="21"/>
          <w:highlight w:val="none"/>
          <w:u w:val="single"/>
        </w:rPr>
        <w:t xml:space="preserve">②</w:t>
      </w:r>
      <w:r>
        <w:rPr>
          <w:rFonts w:hint="eastAsia" w:ascii="仿宋" w:hAnsi="仿宋" w:eastAsia="仿宋" w:cs="宋体"/>
          <w:color w:val="000000"/>
          <w:szCs w:val="21"/>
          <w:highlight w:val="none"/>
          <w:u w:val="single"/>
        </w:rPr>
        <w:t xml:space="preserve">除暂估价材料外，本工程使用的其他材料均由承包人采购，但须经发包人的书面认可后方可采购。</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ascii="仿宋" w:hAnsi="仿宋" w:eastAsia="仿宋" w:cs="Calibri"/>
          <w:color w:val="000000"/>
          <w:szCs w:val="21"/>
          <w:highlight w:val="none"/>
          <w:u w:val="single"/>
        </w:rPr>
        <w:t xml:space="preserve">③</w:t>
      </w:r>
      <w:r>
        <w:rPr>
          <w:rFonts w:hint="eastAsia" w:ascii="仿宋" w:hAnsi="仿宋" w:eastAsia="仿宋" w:cs="宋体"/>
          <w:color w:val="000000"/>
          <w:szCs w:val="21"/>
          <w:highlight w:val="none"/>
          <w:u w:val="single"/>
        </w:rPr>
        <w:t xml:space="preserve">材料进场前应接受发包人验收，有不合格材料或不符合要求的材料标识后，承包人必须立即运出场外。场内严禁堆放不合格材料和不符合要求的材料，过期不处理的不合格材料和不符合要求的材料，发包人有权自行处理。</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④承包人对其所供材料质量负责。</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 </w:t>
      </w:r>
      <w:r>
        <w:rPr>
          <w:rFonts w:hint="eastAsia" w:ascii="仿宋" w:hAnsi="仿宋" w:eastAsia="仿宋" w:cs="宋体"/>
          <w:color w:val="000000"/>
          <w:szCs w:val="21"/>
          <w:highlight w:val="none"/>
          <w:u w:val="single"/>
        </w:rPr>
        <w:t xml:space="preserve">21.4其他约定:</w:t>
      </w:r>
      <w:bookmarkStart w:id="1332" w:name="EB515ddfcb2b1444159e4397f80c7a76f5"/>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（1）合同当事人约定的施工总进度计划应包括的其他内容：①进度计划；②发包人对承包人的付款计划；</w:t>
      </w:r>
      <w:r>
        <w:rPr>
          <w:rFonts w:ascii="仿宋" w:hAnsi="仿宋" w:eastAsia="仿宋" w:cs="Calibri"/>
          <w:color w:val="000000"/>
          <w:szCs w:val="21"/>
          <w:highlight w:val="none"/>
          <w:u w:val="single"/>
        </w:rPr>
        <w:t xml:space="preserve">③</w:t>
      </w:r>
      <w:r>
        <w:rPr>
          <w:rFonts w:hint="eastAsia" w:ascii="仿宋" w:hAnsi="仿宋" w:eastAsia="仿宋" w:cs="宋体"/>
          <w:color w:val="000000"/>
          <w:szCs w:val="21"/>
          <w:highlight w:val="none"/>
          <w:u w:val="single"/>
        </w:rPr>
        <w:t xml:space="preserve">发包人应配合的相关工作及要求；④发包人可以根据工程实际情况，书面要求承包人提供进一步的详细说明和其它内容；合同签订后1周内向发包人提供切实可行的进度计划1份。因承包人原因未及时提供合格的施工组织设计（施工方案）、进度计划而造成损失的，由承包人承担。</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（2）合同开工日期以发包人通知为准，发包人要求</w:t>
      </w:r>
      <w:r>
        <w:rPr>
          <w:rFonts w:hint="eastAsia" w:ascii="仿宋" w:hAnsi="仿宋" w:eastAsia="仿宋" w:cs="宋体"/>
          <w:color w:val="000000"/>
          <w:szCs w:val="21"/>
          <w:highlight w:val="none"/>
          <w:u w:val="single"/>
          <w:lang w:eastAsia="zh-CN"/>
        </w:rPr>
        <w:t xml:space="preserve">40个日历天</w:t>
      </w:r>
      <w:r>
        <w:rPr>
          <w:rFonts w:hint="eastAsia" w:ascii="仿宋" w:hAnsi="仿宋" w:eastAsia="仿宋" w:cs="宋体"/>
          <w:color w:val="000000"/>
          <w:szCs w:val="21"/>
          <w:highlight w:val="none"/>
          <w:u w:val="single"/>
        </w:rPr>
        <w:t xml:space="preserve">完工并验收合格。</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工期包括完成本次招标工程发包范围内的全部工作内容的时间，工程达到完工条件时，承包人应向发包人提交完工验收报告。工程验收合格，则承包人提交完工报告的当天即为完工日期，如验收不合格返工，返工工期将作为工期累积。</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双方约定工期顺延的其他情况：①不可抗力；</w:t>
      </w:r>
      <w:r>
        <w:rPr>
          <w:rFonts w:ascii="仿宋" w:hAnsi="仿宋" w:eastAsia="仿宋" w:cs="Calibri"/>
          <w:color w:val="000000"/>
          <w:szCs w:val="21"/>
          <w:highlight w:val="none"/>
          <w:u w:val="single"/>
        </w:rPr>
        <w:t xml:space="preserve">②</w:t>
      </w:r>
      <w:r>
        <w:rPr>
          <w:rFonts w:hint="eastAsia" w:ascii="仿宋" w:hAnsi="仿宋" w:eastAsia="仿宋" w:cs="宋体"/>
          <w:color w:val="000000"/>
          <w:szCs w:val="21"/>
          <w:highlight w:val="none"/>
          <w:u w:val="single"/>
        </w:rPr>
        <w:t xml:space="preserve">在批准的关键线路中，因发包方未能及时解决施工障碍而在原工期内无法完成。</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不可抗力因素、造成工期严重影响（延误10天以上）的设计变更、因地质情况引起的地基基础处理及发包人因素造成的延误。发包人造成的延误应在7天内由承包人提出办理签证手续，逾期视为不需要工期顺延。但由此造成的承包人的损失不计。</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（3）承包人若虚报、瞒报、违法挂靠、转包、弄虚作假、进度滞后超投标工期20％以上的现象，则发包人有权单方解除本合同，承包人应承担由此造成的一切损失并按照诚信考核制度上报建设行政主管部门。</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4）承包人应根据批准的施工总进度计划（施工机械、检测设备）围绕各工期目标组织足够人员、机械设备，采取积极措施确保本工程最终目标的实现，施工中加强与周边相关施工项目的协调，无条件服从发包人、现场指挥部统一协调。 </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5）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不良行为记录。</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（6）在本工程施工红线区域内,对于发包人要求增加的施工内容, 视为本合同施工范围的组成部分,承包人必须施工。对于此部分增加工程的结算，原则上执行本合同的相关条款。如果承包人拒绝施工，可视为对本合同的根本性违反，发包人有权将此部分增加工程另行委托，所发生工程费用从承包人工程款中双倍扣除。对于发包人要求减少的施工内容，承包人必须停止施工，并且不计入结算。如承包人拒绝执行，发包人有权委托其他单位对此施工内容移除，并由承包人承担移除所发生的费用。</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（7）承包人应确保材料供应款、农民工工资的支付到位，承担因材料供应款、农民工工资不到位而引发的一切责任。 </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（8）承包人必须遵守项目所在地政府、主管部门和发包人制定并发布的各项管理规定。</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（9）承包人进场后须服从发包人</w:t>
      </w:r>
      <w:r>
        <w:rPr>
          <w:rFonts w:hint="eastAsia" w:ascii="仿宋" w:hAnsi="仿宋" w:eastAsia="仿宋" w:cs="宋体"/>
          <w:color w:val="000000"/>
          <w:szCs w:val="21"/>
          <w:highlight w:val="none"/>
          <w:u w:val="single"/>
          <w:lang w:eastAsia="zh-CN"/>
        </w:rPr>
        <w:t xml:space="preserve">、</w:t>
      </w:r>
      <w:r>
        <w:rPr>
          <w:rFonts w:hint="eastAsia" w:ascii="仿宋" w:hAnsi="仿宋" w:eastAsia="仿宋" w:cs="宋体"/>
          <w:color w:val="000000"/>
          <w:szCs w:val="21"/>
          <w:highlight w:val="none"/>
          <w:u w:val="single"/>
          <w:lang w:val="en-US" w:eastAsia="zh-CN"/>
        </w:rPr>
        <w:t xml:space="preserve">总承包单位</w:t>
      </w:r>
      <w:r>
        <w:rPr>
          <w:rFonts w:hint="eastAsia" w:ascii="仿宋" w:hAnsi="仿宋" w:eastAsia="仿宋" w:cs="宋体"/>
          <w:color w:val="000000"/>
          <w:szCs w:val="21"/>
          <w:highlight w:val="none"/>
          <w:u w:val="single"/>
        </w:rPr>
        <w:t xml:space="preserve">管理，全面接受发包人现场管理的各项规定和制度</w:t>
      </w:r>
      <w:r>
        <w:rPr>
          <w:rFonts w:hint="eastAsia" w:ascii="仿宋" w:hAnsi="仿宋" w:eastAsia="仿宋" w:cs="宋体"/>
          <w:color w:val="000000"/>
          <w:szCs w:val="21"/>
          <w:highlight w:val="none"/>
          <w:u w:val="single"/>
          <w:lang w:eastAsia="zh-CN"/>
        </w:rPr>
        <w:t xml:space="preserve">，</w:t>
      </w:r>
      <w:r>
        <w:rPr>
          <w:rFonts w:hint="eastAsia" w:ascii="仿宋" w:hAnsi="仿宋" w:eastAsia="仿宋" w:cs="宋体"/>
          <w:color w:val="000000"/>
          <w:szCs w:val="21"/>
          <w:highlight w:val="none"/>
          <w:u w:val="single"/>
          <w:lang w:val="en-US" w:eastAsia="zh-CN"/>
        </w:rPr>
        <w:t xml:space="preserve">如产生相关费用均由承包人承担</w:t>
      </w:r>
      <w:r>
        <w:rPr>
          <w:rFonts w:hint="eastAsia" w:ascii="仿宋" w:hAnsi="仿宋" w:eastAsia="仿宋" w:cs="宋体"/>
          <w:color w:val="000000"/>
          <w:szCs w:val="21"/>
          <w:highlight w:val="none"/>
          <w:u w:val="single"/>
        </w:rPr>
        <w:t xml:space="preserve">。承包人派驻现场的管理人员应保持稳定，未经发包人认可不得随意更换。</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（10）承包人应无条件配合发包人</w:t>
      </w:r>
      <w:r>
        <w:rPr>
          <w:rFonts w:hint="eastAsia" w:ascii="仿宋" w:hAnsi="仿宋" w:eastAsia="仿宋" w:cs="宋体"/>
          <w:color w:val="000000"/>
          <w:szCs w:val="21"/>
          <w:highlight w:val="none"/>
          <w:u w:val="single"/>
          <w:lang w:eastAsia="zh-CN"/>
        </w:rPr>
        <w:t xml:space="preserve">、</w:t>
      </w:r>
      <w:r>
        <w:rPr>
          <w:rFonts w:hint="eastAsia" w:ascii="仿宋" w:hAnsi="仿宋" w:eastAsia="仿宋" w:cs="宋体"/>
          <w:color w:val="000000"/>
          <w:szCs w:val="21"/>
          <w:highlight w:val="none"/>
          <w:u w:val="single"/>
          <w:lang w:val="en-US" w:eastAsia="zh-CN"/>
        </w:rPr>
        <w:t xml:space="preserve">总承包单位、现场</w:t>
      </w:r>
      <w:r>
        <w:rPr>
          <w:rFonts w:hint="eastAsia" w:ascii="仿宋" w:hAnsi="仿宋" w:eastAsia="仿宋" w:cs="宋体"/>
          <w:color w:val="000000"/>
          <w:szCs w:val="21"/>
          <w:highlight w:val="none"/>
          <w:u w:val="single"/>
        </w:rPr>
        <w:t xml:space="preserve">其他相关单位施工，如不配合，按</w:t>
      </w:r>
      <w:r>
        <w:rPr>
          <w:rFonts w:ascii="仿宋" w:hAnsi="仿宋" w:eastAsia="仿宋" w:cs="宋体"/>
          <w:color w:val="000000"/>
          <w:szCs w:val="21"/>
          <w:highlight w:val="none"/>
          <w:u w:val="single"/>
        </w:rPr>
        <w:t xml:space="preserve">3</w:t>
      </w:r>
      <w:r>
        <w:rPr>
          <w:rFonts w:hint="eastAsia" w:ascii="仿宋" w:hAnsi="仿宋" w:eastAsia="仿宋" w:cs="宋体"/>
          <w:color w:val="000000"/>
          <w:szCs w:val="21"/>
          <w:highlight w:val="none"/>
          <w:u w:val="single"/>
        </w:rPr>
        <w:t xml:space="preserve">000元/次扣除承包人违约金，情节严重的，发包人有权终止合同。</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（11）本合同中约定的承包人应当承担的各项违约金或罚款等，发包人有权直接从工程款、履约保证金或质量保证金等款中扣除。</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（12）工程所在地的地方矛盾由承包人自行协调。合同价中包含解决与施工场地内外当地居民、地方矛盾所产生的费用，并承担相应的责任。</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（13）承包人在领取工程计量款时应出具合规的增值税专用发票。</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w:t>
      </w:r>
      <w:r>
        <w:rPr>
          <w:rFonts w:ascii="仿宋" w:hAnsi="仿宋" w:eastAsia="仿宋" w:cs="宋体"/>
          <w:color w:val="000000"/>
          <w:szCs w:val="21"/>
          <w:highlight w:val="none"/>
          <w:u w:val="single"/>
        </w:rPr>
        <w:t xml:space="preserve">4</w:t>
      </w:r>
      <w:r>
        <w:rPr>
          <w:rFonts w:hint="eastAsia" w:ascii="仿宋" w:hAnsi="仿宋" w:eastAsia="仿宋" w:cs="宋体"/>
          <w:color w:val="000000"/>
          <w:szCs w:val="21"/>
          <w:highlight w:val="none"/>
          <w:u w:val="single"/>
        </w:rPr>
        <w:t xml:space="preserve">）承包人提供的设备必须满足国家相关材料质量验收标准的要求，并经当地供电部门验收合格后，方能进场。</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w:t>
      </w:r>
      <w:r>
        <w:rPr>
          <w:rFonts w:ascii="仿宋" w:hAnsi="仿宋" w:eastAsia="仿宋" w:cs="宋体"/>
          <w:color w:val="000000"/>
          <w:szCs w:val="21"/>
          <w:highlight w:val="none"/>
          <w:u w:val="single"/>
        </w:rPr>
        <w:t xml:space="preserve">5</w:t>
      </w:r>
      <w:r>
        <w:rPr>
          <w:rFonts w:hint="eastAsia" w:ascii="仿宋" w:hAnsi="仿宋" w:eastAsia="仿宋" w:cs="宋体"/>
          <w:color w:val="000000"/>
          <w:szCs w:val="21"/>
          <w:highlight w:val="none"/>
          <w:u w:val="single"/>
        </w:rPr>
        <w:t xml:space="preserve">）承包人须承担正式用电外线接入的相关协调和配合工作，确保本工程能按质按期的投入使用，期间所发生的费用已包含在合同价款内。</w:t>
      </w:r>
      <w:r>
        <w:rPr>
          <w:rFonts w:ascii="仿宋" w:hAnsi="仿宋" w:eastAsia="仿宋" w:cs="宋体"/>
          <w:color w:val="000000"/>
          <w:szCs w:val="21"/>
          <w:highlight w:val="none"/>
          <w:u w:val="single"/>
        </w:rPr>
      </w:r>
      <w:r/>
    </w:p>
    <w:p>
      <w:pPr>
        <w:pStyle w:val="1178"/>
        <w:ind w:left="0" w:firstLine="420"/>
        <w:jc w:val="both"/>
        <w:pageBreakBefore w:val="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u w:val="single"/>
        </w:rPr>
        <w:t xml:space="preserve">（1</w:t>
      </w:r>
      <w:r>
        <w:rPr>
          <w:rFonts w:ascii="仿宋" w:hAnsi="仿宋" w:eastAsia="仿宋" w:cs="宋体"/>
          <w:color w:val="000000"/>
          <w:szCs w:val="21"/>
          <w:highlight w:val="none"/>
          <w:u w:val="single"/>
        </w:rPr>
        <w:t xml:space="preserve">6</w:t>
      </w:r>
      <w:r>
        <w:rPr>
          <w:rFonts w:hint="eastAsia" w:ascii="仿宋" w:hAnsi="仿宋" w:eastAsia="仿宋" w:cs="宋体"/>
          <w:color w:val="000000"/>
          <w:szCs w:val="21"/>
          <w:highlight w:val="none"/>
          <w:u w:val="single"/>
        </w:rPr>
        <w:t xml:space="preserve">）其他未尽事宜，具体根据现场情况另行制定现场管理制度。</w:t>
      </w:r>
      <w:r>
        <w:rPr>
          <w:rFonts w:ascii="仿宋" w:hAnsi="仿宋" w:eastAsia="仿宋" w:cs="宋体"/>
          <w:color w:val="000000"/>
          <w:szCs w:val="21"/>
          <w:highlight w:val="none"/>
          <w:u w:val="single"/>
        </w:rPr>
      </w:r>
      <w:r/>
    </w:p>
    <w:p>
      <w:pPr>
        <w:pStyle w:val="1178"/>
        <w:spacing w:line="360" w:lineRule="auto"/>
        <w:rPr>
          <w:rFonts w:ascii="仿宋" w:hAnsi="仿宋" w:eastAsia="仿宋" w:cs="宋体"/>
          <w:b/>
          <w:color w:val="000000"/>
          <w:szCs w:val="21"/>
          <w:highlight w:val="none"/>
        </w:rPr>
      </w:pPr>
      <w:r/>
      <w:bookmarkEnd w:id="1332"/>
      <w:r/>
      <w:bookmarkStart w:id="1333" w:name="_Toc351203652"/>
      <w:r>
        <w:rPr>
          <w:rFonts w:ascii="仿宋" w:hAnsi="仿宋" w:eastAsia="仿宋" w:cs="宋体"/>
          <w:b/>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发包人：</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(公章)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b/>
                <w:bCs/>
                <w:color w:val="000000"/>
                <w:szCs w:val="21"/>
                <w:highlight w:val="none"/>
              </w:rPr>
            </w:pPr>
            <w:r>
              <w:rPr>
                <w:rFonts w:hint="eastAsia" w:ascii="仿宋" w:hAnsi="仿宋" w:eastAsia="仿宋" w:cs="宋体"/>
                <w:color w:val="000000"/>
                <w:szCs w:val="21"/>
                <w:highlight w:val="none"/>
              </w:rPr>
              <w:t xml:space="preserve">承包人：</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(公章)</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法定代表人或其委托代理人：</w:t>
            </w: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（签字）</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法定代表人或其委托代理人：</w:t>
            </w: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（签字）</w:t>
            </w:r>
            <w:r>
              <w:rPr>
                <w:rFonts w:ascii="仿宋" w:hAnsi="仿宋" w:eastAsia="仿宋"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地  址：</w:t>
            </w:r>
            <w:r>
              <w:rPr>
                <w:rFonts w:hint="eastAsia" w:ascii="仿宋" w:hAnsi="仿宋" w:eastAsia="仿宋" w:cs="宋体"/>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rPr>
                <w:rFonts w:ascii="仿宋" w:hAnsi="仿宋" w:eastAsia="仿宋"/>
                <w:color w:val="000000"/>
                <w:sz w:val="30"/>
                <w:szCs w:val="30"/>
                <w:highlight w:val="none"/>
              </w:rPr>
            </w:pPr>
            <w:r>
              <w:rPr>
                <w:rFonts w:hint="eastAsia" w:ascii="仿宋" w:hAnsi="仿宋" w:eastAsia="仿宋" w:cs="宋体"/>
                <w:color w:val="000000"/>
                <w:szCs w:val="21"/>
                <w:highlight w:val="none"/>
              </w:rPr>
              <w:t xml:space="preserve">地  址：</w:t>
            </w:r>
            <w:r>
              <w:rPr>
                <w:rFonts w:hint="eastAsia" w:ascii="仿宋" w:hAnsi="仿宋" w:eastAsia="仿宋" w:cs="宋体"/>
                <w:b/>
                <w:bCs/>
                <w:color w:val="000000"/>
                <w:szCs w:val="21"/>
                <w:highlight w:val="none"/>
              </w:rPr>
              <w:t xml:space="preserve"> </w:t>
            </w:r>
            <w:r>
              <w:rPr>
                <w:rFonts w:ascii="仿宋" w:hAnsi="仿宋" w:eastAsia="仿宋"/>
                <w:color w:val="000000"/>
                <w:sz w:val="30"/>
                <w:szCs w:val="30"/>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邮政编码：</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邮政编码：</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电  话：</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电  话：</w:t>
            </w:r>
            <w:r>
              <w:rPr>
                <w:rFonts w:hint="eastAsia" w:ascii="仿宋" w:hAnsi="仿宋" w:eastAsia="仿宋" w:cs="宋体"/>
                <w:b/>
                <w:bCs/>
                <w:color w:val="000000"/>
                <w:szCs w:val="21"/>
                <w:highlight w:val="none"/>
              </w:rPr>
              <w:t xml:space="preserve"> </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开户银行：</w:t>
            </w:r>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开户银行：</w:t>
            </w:r>
            <w:r>
              <w:rPr>
                <w:rFonts w:hint="eastAsia" w:ascii="仿宋" w:hAnsi="仿宋" w:eastAsia="仿宋" w:cs="宋体"/>
                <w:b/>
                <w:bCs/>
                <w:color w:val="000000"/>
                <w:szCs w:val="21"/>
                <w:highlight w:val="none"/>
              </w:rPr>
              <w:t xml:space="preserve"> </w:t>
            </w:r>
            <w:r>
              <w:rPr>
                <w:rFonts w:hint="eastAsia"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账  号：</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账  号：</w:t>
            </w:r>
            <w:r>
              <w:rPr>
                <w:rFonts w:ascii="仿宋" w:hAnsi="仿宋" w:eastAsia="仿宋" w:cs="宋体"/>
                <w:b/>
                <w:bCs/>
                <w:color w:val="000000"/>
                <w:szCs w:val="21"/>
                <w:highlight w:val="none"/>
              </w:rPr>
              <w:t xml:space="preserve"> </w:t>
            </w:r>
            <w:r>
              <w:rPr>
                <w:rFonts w:ascii="仿宋" w:hAnsi="仿宋" w:eastAsia="仿宋" w:cs="宋体"/>
                <w:color w:val="000000"/>
                <w:szCs w:val="21"/>
                <w:highlight w:val="none"/>
              </w:rPr>
            </w:r>
            <w:r/>
          </w:p>
        </w:tc>
      </w:tr>
    </w:tbl>
    <w:p>
      <w:pPr>
        <w:pStyle w:val="1178"/>
        <w:rPr>
          <w:rFonts w:ascii="仿宋" w:hAnsi="仿宋" w:eastAsia="仿宋"/>
          <w:color w:val="000000"/>
          <w:szCs w:val="21"/>
          <w:highlight w:val="none"/>
        </w:rPr>
      </w:pPr>
      <w:r>
        <w:rPr>
          <w:rFonts w:ascii="仿宋" w:hAnsi="仿宋" w:eastAsia="仿宋"/>
          <w:b/>
          <w:color w:val="000000"/>
          <w:sz w:val="32"/>
          <w:szCs w:val="32"/>
          <w:highlight w:val="none"/>
        </w:rPr>
        <w:br w:type="page" w:clear="all"/>
      </w:r>
      <w:bookmarkEnd w:id="1333"/>
      <w:r>
        <w:rPr>
          <w:rFonts w:hint="eastAsia" w:ascii="仿宋" w:hAnsi="仿宋" w:eastAsia="仿宋"/>
          <w:b/>
          <w:color w:val="000000"/>
          <w:sz w:val="32"/>
          <w:szCs w:val="32"/>
          <w:highlight w:val="none"/>
        </w:rPr>
        <w:t xml:space="preserve">  </w:t>
      </w:r>
      <w:r>
        <w:rPr>
          <w:rFonts w:hint="eastAsia" w:ascii="仿宋" w:hAnsi="仿宋" w:eastAsia="仿宋"/>
          <w:b/>
          <w:color w:val="000000"/>
          <w:sz w:val="32"/>
          <w:szCs w:val="32"/>
          <w:highlight w:val="none"/>
          <w:lang w:val="en-US" w:eastAsia="zh-CN"/>
        </w:rPr>
        <w:t xml:space="preserve"> </w:t>
      </w:r>
      <w:r>
        <w:rPr>
          <w:rFonts w:hint="eastAsia" w:ascii="仿宋" w:hAnsi="仿宋" w:eastAsia="仿宋"/>
          <w:color w:val="000000"/>
          <w:szCs w:val="21"/>
          <w:highlight w:val="none"/>
        </w:rPr>
        <w:t xml:space="preserve">附件1：承包人承揽工程项目一览表</w:t>
      </w:r>
      <w:r>
        <w:rPr>
          <w:rFonts w:ascii="仿宋" w:hAnsi="仿宋" w:eastAsia="仿宋"/>
          <w:color w:val="000000"/>
          <w:szCs w:val="21"/>
          <w:highlight w:val="none"/>
        </w:rPr>
      </w:r>
      <w:r/>
    </w:p>
    <w:p>
      <w:pPr>
        <w:pStyle w:val="1178"/>
        <w:ind w:firstLine="42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附件2：发包人供应材料一览表</w:t>
      </w:r>
      <w:r>
        <w:rPr>
          <w:rFonts w:ascii="仿宋" w:hAnsi="仿宋" w:eastAsia="仿宋"/>
          <w:color w:val="000000"/>
          <w:szCs w:val="21"/>
          <w:highlight w:val="none"/>
        </w:rPr>
      </w:r>
      <w:r/>
    </w:p>
    <w:p>
      <w:pPr>
        <w:pStyle w:val="1178"/>
        <w:ind w:firstLine="42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附件3：承包人主要施工管理人员一览表</w:t>
      </w:r>
      <w:r>
        <w:rPr>
          <w:rFonts w:ascii="仿宋" w:hAnsi="仿宋" w:eastAsia="仿宋"/>
          <w:color w:val="000000"/>
          <w:szCs w:val="21"/>
          <w:highlight w:val="none"/>
        </w:rPr>
      </w:r>
      <w:r/>
    </w:p>
    <w:p>
      <w:pPr>
        <w:pStyle w:val="1178"/>
        <w:ind w:firstLine="42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附件4：工程质量保修书</w:t>
      </w:r>
      <w:r>
        <w:rPr>
          <w:rFonts w:ascii="仿宋" w:hAnsi="仿宋" w:eastAsia="仿宋"/>
          <w:color w:val="000000"/>
          <w:szCs w:val="21"/>
          <w:highlight w:val="none"/>
        </w:rPr>
      </w:r>
      <w:r/>
    </w:p>
    <w:p>
      <w:pPr>
        <w:pStyle w:val="1178"/>
        <w:ind w:firstLine="42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附件5：安全生产文明施工协议</w:t>
      </w:r>
      <w:r>
        <w:rPr>
          <w:rFonts w:ascii="仿宋" w:hAnsi="仿宋" w:eastAsia="仿宋"/>
          <w:color w:val="000000"/>
          <w:szCs w:val="21"/>
          <w:highlight w:val="none"/>
        </w:rPr>
      </w:r>
      <w:r/>
    </w:p>
    <w:p>
      <w:pPr>
        <w:pStyle w:val="1178"/>
        <w:ind w:firstLine="42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附件6：廉政合约</w:t>
      </w:r>
      <w:r>
        <w:rPr>
          <w:rFonts w:ascii="仿宋" w:hAnsi="仿宋" w:eastAsia="仿宋"/>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sectPr>
          <w:headerReference w:type="default" r:id="rId11"/>
          <w:footerReference w:type="default" r:id="rId20"/>
          <w:footnotePr/>
          <w:endnotePr/>
          <w:type w:val="nextPage"/>
          <w:pgSz w:w="11906" w:h="16838" w:orient="portrait"/>
          <w:pgMar w:top="1440" w:right="1080" w:bottom="1440" w:left="1080" w:header="851" w:footer="992" w:gutter="0"/>
          <w:cols w:num="1" w:sep="0" w:space="1701" w:equalWidth="1"/>
          <w:docGrid w:linePitch="360"/>
          <w:titlePg/>
        </w:sectPr>
      </w:pPr>
      <w:r>
        <w:rPr>
          <w:rFonts w:ascii="仿宋" w:hAnsi="仿宋" w:eastAsia="仿宋"/>
          <w:b/>
          <w:color w:val="000000"/>
          <w:sz w:val="32"/>
          <w:szCs w:val="32"/>
          <w:highlight w:val="none"/>
        </w:rPr>
      </w:r>
      <w:r/>
    </w:p>
    <w:p>
      <w:pPr>
        <w:pStyle w:val="1178"/>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附件1：</w:t>
      </w:r>
      <w:r>
        <w:rPr>
          <w:rFonts w:ascii="仿宋" w:hAnsi="仿宋" w:eastAsia="仿宋"/>
          <w:b/>
          <w:color w:val="000000"/>
          <w:sz w:val="32"/>
          <w:szCs w:val="32"/>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178"/>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承包人承揽工程项目一览表</w:t>
      </w:r>
      <w:r>
        <w:rPr>
          <w:rFonts w:ascii="仿宋" w:hAnsi="仿宋" w:eastAsia="仿宋"/>
          <w:b/>
          <w:color w:val="000000"/>
          <w:sz w:val="24"/>
          <w:highlight w:val="none"/>
        </w:rPr>
      </w:r>
      <w:r/>
    </w:p>
    <w:p>
      <w:pPr>
        <w:pStyle w:val="1178"/>
        <w:jc w:val="center"/>
        <w:rPr>
          <w:rFonts w:ascii="仿宋" w:hAnsi="仿宋" w:eastAsia="仿宋"/>
          <w:color w:val="000000"/>
          <w:highlight w:val="none"/>
        </w:rPr>
      </w:pPr>
      <w:r>
        <w:rPr>
          <w:rFonts w:ascii="仿宋" w:hAnsi="仿宋" w:eastAsia="仿宋"/>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815"/>
        <w:gridCol w:w="1350"/>
        <w:gridCol w:w="810"/>
        <w:gridCol w:w="1170"/>
        <w:gridCol w:w="855"/>
        <w:gridCol w:w="2325"/>
        <w:gridCol w:w="1485"/>
        <w:gridCol w:w="1395"/>
        <w:gridCol w:w="1335"/>
      </w:tblGrid>
      <w:tr>
        <w:trPr/>
        <w:tc>
          <w:tcPr>
            <w:tcW w:w="2151"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单位工程</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名    称</w:t>
            </w:r>
            <w:r>
              <w:rPr>
                <w:rFonts w:ascii="仿宋" w:hAnsi="仿宋" w:eastAsia="仿宋"/>
                <w:color w:val="000000"/>
                <w:highlight w:val="none"/>
              </w:rPr>
            </w:r>
            <w:r/>
          </w:p>
        </w:tc>
        <w:tc>
          <w:tcPr>
            <w:tcW w:w="1815"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建筑</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规模</w:t>
            </w:r>
            <w:r>
              <w:rPr>
                <w:rFonts w:ascii="仿宋" w:hAnsi="仿宋" w:eastAsia="仿宋"/>
                <w:color w:val="000000"/>
                <w:highlight w:val="none"/>
              </w:rPr>
            </w:r>
            <w:r/>
          </w:p>
        </w:tc>
        <w:tc>
          <w:tcPr>
            <w:tcW w:w="1350"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建筑</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面积</w:t>
            </w:r>
            <w:r>
              <w:rPr>
                <w:rFonts w:ascii="仿宋" w:hAnsi="仿宋" w:eastAsia="仿宋"/>
                <w:color w:val="000000"/>
                <w:highlight w:val="none"/>
              </w:rPr>
            </w:r>
            <w:r/>
          </w:p>
          <w:p>
            <w:pPr>
              <w:pStyle w:val="1178"/>
              <w:jc w:val="center"/>
              <w:spacing w:before="60" w:after="60"/>
              <w:rPr>
                <w:rFonts w:ascii="仿宋" w:hAnsi="仿宋" w:eastAsia="仿宋"/>
                <w:color w:val="000000"/>
                <w:spacing w:val="-26"/>
                <w:highlight w:val="none"/>
              </w:rPr>
            </w:pPr>
            <w:r>
              <w:rPr>
                <w:rFonts w:hint="eastAsia" w:ascii="仿宋" w:hAnsi="仿宋" w:eastAsia="仿宋"/>
                <w:color w:val="000000"/>
                <w:spacing w:val="-26"/>
                <w:sz w:val="20"/>
                <w:szCs w:val="20"/>
                <w:highlight w:val="none"/>
              </w:rPr>
              <w:t xml:space="preserve">（平方米）</w:t>
            </w:r>
            <w:r>
              <w:rPr>
                <w:rFonts w:ascii="仿宋" w:hAnsi="仿宋" w:eastAsia="仿宋"/>
                <w:color w:val="000000"/>
                <w:spacing w:val="-26"/>
                <w:highlight w:val="none"/>
              </w:rPr>
            </w:r>
            <w:r/>
          </w:p>
        </w:tc>
        <w:tc>
          <w:tcPr>
            <w:tcW w:w="810"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结</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构</w:t>
            </w:r>
            <w:r>
              <w:rPr>
                <w:rFonts w:ascii="仿宋" w:hAnsi="仿宋" w:eastAsia="仿宋"/>
                <w:color w:val="000000"/>
                <w:highlight w:val="none"/>
              </w:rPr>
            </w:r>
            <w:r/>
          </w:p>
        </w:tc>
        <w:tc>
          <w:tcPr>
            <w:tcW w:w="1170"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层</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数</w:t>
            </w:r>
            <w:r>
              <w:rPr>
                <w:rFonts w:ascii="仿宋" w:hAnsi="仿宋" w:eastAsia="仿宋"/>
                <w:color w:val="000000"/>
                <w:highlight w:val="none"/>
              </w:rPr>
            </w:r>
            <w:r/>
          </w:p>
        </w:tc>
        <w:tc>
          <w:tcPr>
            <w:tcW w:w="855"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跨度</w:t>
            </w:r>
            <w:r>
              <w:rPr>
                <w:rFonts w:ascii="仿宋" w:hAnsi="仿宋" w:eastAsia="仿宋"/>
                <w:color w:val="000000"/>
                <w:highlight w:val="none"/>
              </w:rPr>
            </w:r>
            <w:r/>
          </w:p>
          <w:p>
            <w:pPr>
              <w:pStyle w:val="1178"/>
              <w:jc w:val="center"/>
              <w:spacing w:before="60" w:after="60"/>
              <w:rPr>
                <w:rFonts w:ascii="仿宋" w:hAnsi="仿宋" w:eastAsia="仿宋"/>
                <w:color w:val="000000"/>
                <w:spacing w:val="-40"/>
                <w:highlight w:val="none"/>
              </w:rPr>
            </w:pPr>
            <w:r>
              <w:rPr>
                <w:rFonts w:hint="eastAsia" w:ascii="仿宋" w:hAnsi="仿宋" w:eastAsia="仿宋"/>
                <w:color w:val="000000"/>
                <w:spacing w:val="-40"/>
                <w:sz w:val="20"/>
                <w:szCs w:val="20"/>
                <w:highlight w:val="none"/>
              </w:rPr>
              <w:t xml:space="preserve">（米）</w:t>
            </w:r>
            <w:r>
              <w:rPr>
                <w:rFonts w:ascii="仿宋" w:hAnsi="仿宋" w:eastAsia="仿宋"/>
                <w:color w:val="000000"/>
                <w:spacing w:val="-40"/>
                <w:highlight w:val="none"/>
              </w:rPr>
            </w:r>
            <w:r/>
          </w:p>
        </w:tc>
        <w:tc>
          <w:tcPr>
            <w:tcW w:w="2325"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设备安装内容</w:t>
            </w:r>
            <w:r>
              <w:rPr>
                <w:rFonts w:ascii="仿宋" w:hAnsi="仿宋" w:eastAsia="仿宋"/>
                <w:color w:val="000000"/>
                <w:highlight w:val="none"/>
              </w:rPr>
            </w:r>
            <w:r/>
          </w:p>
        </w:tc>
        <w:tc>
          <w:tcPr>
            <w:tcW w:w="1485" w:type="dxa"/>
            <w:vAlign w:val="center"/>
            <w:textDirection w:val="lrTb"/>
            <w:noWrap w:val="false"/>
          </w:tcPr>
          <w:p>
            <w:pPr>
              <w:pStyle w:val="1178"/>
              <w:jc w:val="center"/>
              <w:rPr>
                <w:rFonts w:ascii="仿宋" w:hAnsi="仿宋" w:eastAsia="仿宋"/>
                <w:color w:val="000000"/>
                <w:highlight w:val="none"/>
              </w:rPr>
            </w:pPr>
            <w:r>
              <w:rPr>
                <w:rFonts w:hint="eastAsia" w:ascii="仿宋" w:hAnsi="仿宋" w:eastAsia="仿宋"/>
                <w:color w:val="000000"/>
                <w:sz w:val="20"/>
                <w:szCs w:val="20"/>
                <w:highlight w:val="none"/>
              </w:rPr>
              <w:t xml:space="preserve">工程造价</w:t>
            </w:r>
            <w:r>
              <w:rPr>
                <w:rFonts w:hint="eastAsia" w:ascii="仿宋" w:hAnsi="仿宋" w:eastAsia="仿宋"/>
                <w:color w:val="000000"/>
                <w:spacing w:val="-40"/>
                <w:sz w:val="20"/>
                <w:szCs w:val="20"/>
                <w:highlight w:val="none"/>
              </w:rPr>
              <w:t xml:space="preserve">（元）</w:t>
            </w:r>
            <w:r>
              <w:rPr>
                <w:rFonts w:ascii="仿宋" w:hAnsi="仿宋" w:eastAsia="仿宋"/>
                <w:color w:val="000000"/>
                <w:highlight w:val="none"/>
              </w:rPr>
            </w:r>
            <w:r/>
          </w:p>
        </w:tc>
        <w:tc>
          <w:tcPr>
            <w:tcW w:w="1395"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开工</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日期</w:t>
            </w:r>
            <w:r>
              <w:rPr>
                <w:rFonts w:ascii="仿宋" w:hAnsi="仿宋" w:eastAsia="仿宋"/>
                <w:color w:val="000000"/>
                <w:highlight w:val="none"/>
              </w:rPr>
            </w:r>
            <w:r/>
          </w:p>
        </w:tc>
        <w:tc>
          <w:tcPr>
            <w:tcW w:w="1335"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竣工</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sz w:val="20"/>
                <w:szCs w:val="20"/>
                <w:highlight w:val="none"/>
              </w:rPr>
              <w:t xml:space="preserve">日期</w:t>
            </w:r>
            <w:r>
              <w:rPr>
                <w:rFonts w:ascii="仿宋" w:hAnsi="仿宋" w:eastAsia="仿宋"/>
                <w:color w:val="000000"/>
                <w:highlight w:val="none"/>
              </w:rPr>
            </w:r>
            <w:r/>
          </w:p>
        </w:tc>
      </w:tr>
      <w:tr>
        <w:trPr/>
        <w:tc>
          <w:tcPr>
            <w:tcW w:w="2151" w:type="dxa"/>
            <w:vAlign w:val="center"/>
            <w:textDirection w:val="lrTb"/>
            <w:noWrap w:val="false"/>
          </w:tcPr>
          <w:p>
            <w:pPr>
              <w:pStyle w:val="1219"/>
              <w:ind w:right="103"/>
              <w:jc w:val="center"/>
              <w:spacing w:line="300" w:lineRule="auto"/>
              <w:rPr>
                <w:rFonts w:ascii="仿宋" w:hAnsi="仿宋" w:eastAsia="仿宋"/>
                <w:color w:val="000000"/>
                <w:sz w:val="20"/>
                <w:highlight w:val="none"/>
              </w:rPr>
            </w:pPr>
            <w:r>
              <w:rPr>
                <w:rFonts w:ascii="仿宋" w:hAnsi="仿宋" w:eastAsia="仿宋"/>
                <w:color w:val="000000"/>
                <w:sz w:val="20"/>
                <w:highlight w:val="none"/>
              </w:rPr>
              <w:t xml:space="preserve"> </w:t>
            </w:r>
            <w:r>
              <w:rPr>
                <w:rFonts w:ascii="仿宋" w:hAnsi="仿宋" w:eastAsia="仿宋"/>
                <w:color w:val="000000"/>
                <w:sz w:val="20"/>
                <w:highlight w:val="none"/>
              </w:rPr>
            </w:r>
            <w:r/>
          </w:p>
        </w:tc>
        <w:tc>
          <w:tcPr>
            <w:tcW w:w="1815" w:type="dxa"/>
            <w:vAlign w:val="center"/>
            <w:textDirection w:val="lrTb"/>
            <w:noWrap w:val="false"/>
          </w:tcPr>
          <w:p>
            <w:pPr>
              <w:pStyle w:val="1219"/>
              <w:ind w:right="103"/>
              <w:jc w:val="center"/>
              <w:spacing w:line="300" w:lineRule="auto"/>
              <w:rPr>
                <w:rFonts w:ascii="仿宋" w:hAnsi="仿宋" w:eastAsia="仿宋"/>
                <w:color w:val="000000"/>
                <w:sz w:val="20"/>
                <w:highlight w:val="none"/>
              </w:rPr>
            </w:pPr>
            <w:r>
              <w:rPr>
                <w:rFonts w:ascii="仿宋" w:hAnsi="仿宋" w:eastAsia="仿宋"/>
                <w:color w:val="000000"/>
                <w:sz w:val="20"/>
                <w:highlight w:val="none"/>
              </w:rPr>
              <w:t xml:space="preserve">施工图纸及工程量清单范围内全部工程，涉及的采购、施工、试验调试和投用等，对工程的技术、质量、安全、进度、费用等全面负责</w:t>
            </w:r>
            <w:r>
              <w:rPr>
                <w:rFonts w:ascii="仿宋" w:hAnsi="仿宋" w:eastAsia="仿宋"/>
                <w:color w:val="000000"/>
                <w:sz w:val="20"/>
                <w:highlight w:val="none"/>
              </w:rPr>
            </w:r>
            <w:r/>
          </w:p>
        </w:tc>
        <w:tc>
          <w:tcPr>
            <w:tcW w:w="1350" w:type="dxa"/>
            <w:vAlign w:val="center"/>
            <w:textDirection w:val="lrTb"/>
            <w:noWrap w:val="false"/>
          </w:tcPr>
          <w:p>
            <w:pPr>
              <w:pStyle w:val="1178"/>
              <w:jc w:val="center"/>
              <w:spacing w:before="240" w:after="240"/>
              <w:rPr>
                <w:rFonts w:ascii="仿宋" w:hAnsi="仿宋" w:eastAsia="仿宋"/>
                <w:color w:val="000000"/>
                <w:highlight w:val="none"/>
              </w:rPr>
            </w:pPr>
            <w:r>
              <w:rPr>
                <w:rFonts w:ascii="仿宋" w:hAnsi="仿宋" w:eastAsia="仿宋"/>
                <w:color w:val="000000"/>
                <w:highlight w:val="none"/>
              </w:rPr>
              <w:t xml:space="preserve"> </w:t>
            </w:r>
            <w:r>
              <w:rPr>
                <w:rFonts w:ascii="仿宋" w:hAnsi="仿宋" w:eastAsia="仿宋"/>
                <w:color w:val="000000"/>
                <w:highlight w:val="none"/>
              </w:rPr>
            </w:r>
            <w:r/>
          </w:p>
        </w:tc>
        <w:tc>
          <w:tcPr>
            <w:tcW w:w="810" w:type="dxa"/>
            <w:vAlign w:val="center"/>
            <w:textDirection w:val="lrTb"/>
            <w:noWrap w:val="false"/>
          </w:tcPr>
          <w:p>
            <w:pPr>
              <w:pStyle w:val="1178"/>
              <w:jc w:val="center"/>
              <w:spacing w:before="240" w:after="240"/>
              <w:rPr>
                <w:rFonts w:ascii="仿宋" w:hAnsi="仿宋" w:eastAsia="仿宋"/>
                <w:color w:val="000000"/>
                <w:highlight w:val="none"/>
              </w:rPr>
            </w:pPr>
            <w:r>
              <w:rPr>
                <w:rFonts w:hint="eastAsia" w:ascii="仿宋" w:hAnsi="仿宋" w:eastAsia="仿宋"/>
                <w:color w:val="000000"/>
                <w:highlight w:val="none"/>
              </w:rPr>
              <w:t xml:space="preserve"> </w:t>
            </w:r>
            <w:r>
              <w:rPr>
                <w:rFonts w:ascii="仿宋" w:hAnsi="仿宋" w:eastAsia="仿宋"/>
                <w:color w:val="000000"/>
                <w:highlight w:val="none"/>
              </w:rPr>
            </w:r>
            <w:r/>
          </w:p>
        </w:tc>
        <w:tc>
          <w:tcPr>
            <w:tcW w:w="1170" w:type="dxa"/>
            <w:vAlign w:val="center"/>
            <w:textDirection w:val="lrTb"/>
            <w:noWrap w:val="false"/>
          </w:tcPr>
          <w:p>
            <w:pPr>
              <w:pStyle w:val="1178"/>
              <w:jc w:val="center"/>
              <w:spacing w:before="240" w:after="240"/>
              <w:rPr>
                <w:rFonts w:ascii="仿宋" w:hAnsi="仿宋" w:eastAsia="仿宋"/>
                <w:color w:val="000000"/>
                <w:highlight w:val="none"/>
              </w:rPr>
            </w:pPr>
            <w:r>
              <w:rPr>
                <w:rFonts w:hint="eastAsia" w:ascii="仿宋" w:hAnsi="仿宋" w:eastAsia="仿宋"/>
                <w:color w:val="000000"/>
                <w:highlight w:val="none"/>
              </w:rPr>
              <w:t xml:space="preserve"> </w:t>
            </w:r>
            <w:r>
              <w:rPr>
                <w:rFonts w:ascii="仿宋" w:hAnsi="仿宋" w:eastAsia="仿宋"/>
                <w:color w:val="000000"/>
                <w:highlight w:val="none"/>
              </w:rPr>
            </w:r>
            <w:r/>
          </w:p>
        </w:tc>
        <w:tc>
          <w:tcPr>
            <w:tcW w:w="855" w:type="dxa"/>
            <w:vAlign w:val="center"/>
            <w:textDirection w:val="lrTb"/>
            <w:noWrap w:val="false"/>
          </w:tcPr>
          <w:p>
            <w:pPr>
              <w:pStyle w:val="1178"/>
              <w:jc w:val="center"/>
              <w:spacing w:before="240" w:after="240"/>
              <w:rPr>
                <w:rFonts w:ascii="仿宋" w:hAnsi="仿宋" w:eastAsia="仿宋"/>
                <w:color w:val="000000"/>
                <w:highlight w:val="none"/>
              </w:rPr>
            </w:pPr>
            <w:r>
              <w:rPr>
                <w:rFonts w:ascii="仿宋" w:hAnsi="仿宋" w:eastAsia="仿宋"/>
                <w:color w:val="000000"/>
                <w:highlight w:val="none"/>
              </w:rPr>
              <w:t xml:space="preserve"> </w:t>
            </w:r>
            <w:r>
              <w:rPr>
                <w:rFonts w:ascii="仿宋" w:hAnsi="仿宋" w:eastAsia="仿宋"/>
                <w:color w:val="000000"/>
                <w:highlight w:val="none"/>
              </w:rPr>
            </w:r>
            <w:r/>
          </w:p>
        </w:tc>
        <w:tc>
          <w:tcPr>
            <w:tcW w:w="2325" w:type="dxa"/>
            <w:vAlign w:val="center"/>
            <w:textDirection w:val="lrTb"/>
            <w:noWrap w:val="false"/>
          </w:tcPr>
          <w:p>
            <w:pPr>
              <w:pStyle w:val="1219"/>
              <w:ind w:right="103"/>
              <w:jc w:val="center"/>
              <w:spacing w:line="300" w:lineRule="auto"/>
              <w:rPr>
                <w:rFonts w:ascii="仿宋" w:hAnsi="仿宋" w:eastAsia="仿宋"/>
                <w:color w:val="000000"/>
                <w:sz w:val="20"/>
                <w:highlight w:val="none"/>
              </w:rPr>
            </w:pPr>
            <w:r>
              <w:rPr>
                <w:rFonts w:ascii="仿宋" w:hAnsi="仿宋" w:eastAsia="仿宋"/>
                <w:color w:val="000000"/>
                <w:sz w:val="20"/>
                <w:highlight w:val="none"/>
              </w:rPr>
              <w:t xml:space="preserve"> </w:t>
            </w:r>
            <w:r>
              <w:rPr>
                <w:rFonts w:ascii="仿宋" w:hAnsi="仿宋" w:eastAsia="仿宋"/>
                <w:color w:val="000000"/>
                <w:sz w:val="20"/>
                <w:highlight w:val="none"/>
              </w:rPr>
            </w:r>
            <w:r/>
          </w:p>
        </w:tc>
        <w:tc>
          <w:tcPr>
            <w:tcW w:w="1485" w:type="dxa"/>
            <w:vAlign w:val="center"/>
            <w:textDirection w:val="lrTb"/>
            <w:noWrap w:val="false"/>
          </w:tcPr>
          <w:p>
            <w:pPr>
              <w:pStyle w:val="1219"/>
              <w:ind w:right="103"/>
              <w:jc w:val="center"/>
              <w:spacing w:line="300" w:lineRule="auto"/>
              <w:rPr>
                <w:rFonts w:ascii="仿宋" w:hAnsi="仿宋" w:eastAsia="仿宋"/>
                <w:color w:val="000000"/>
                <w:sz w:val="20"/>
                <w:highlight w:val="none"/>
              </w:rPr>
            </w:pPr>
            <w:r>
              <w:rPr>
                <w:rFonts w:ascii="仿宋" w:hAnsi="仿宋" w:eastAsia="仿宋"/>
                <w:color w:val="000000"/>
                <w:sz w:val="20"/>
                <w:highlight w:val="none"/>
              </w:rPr>
              <w:t xml:space="preserve"> </w:t>
            </w:r>
            <w:r>
              <w:rPr>
                <w:rFonts w:ascii="仿宋" w:hAnsi="仿宋" w:eastAsia="仿宋"/>
                <w:color w:val="000000"/>
                <w:sz w:val="20"/>
                <w:highlight w:val="none"/>
              </w:rPr>
            </w:r>
            <w:r/>
          </w:p>
        </w:tc>
        <w:tc>
          <w:tcPr>
            <w:tcW w:w="1395" w:type="dxa"/>
            <w:vAlign w:val="center"/>
            <w:textDirection w:val="lrTb"/>
            <w:noWrap w:val="false"/>
          </w:tcPr>
          <w:p>
            <w:pPr>
              <w:pStyle w:val="1219"/>
              <w:ind w:right="103"/>
              <w:jc w:val="center"/>
              <w:spacing w:line="300" w:lineRule="auto"/>
              <w:rPr>
                <w:rFonts w:ascii="仿宋" w:hAnsi="仿宋" w:eastAsia="仿宋"/>
                <w:color w:val="000000"/>
                <w:sz w:val="20"/>
                <w:highlight w:val="none"/>
              </w:rPr>
            </w:pPr>
            <w:r>
              <w:rPr>
                <w:rFonts w:ascii="仿宋" w:hAnsi="仿宋" w:eastAsia="仿宋"/>
                <w:color w:val="000000"/>
                <w:sz w:val="20"/>
                <w:highlight w:val="none"/>
              </w:rPr>
              <w:t xml:space="preserve">/</w:t>
            </w:r>
            <w:r>
              <w:rPr>
                <w:rFonts w:ascii="仿宋" w:hAnsi="仿宋" w:eastAsia="仿宋"/>
                <w:color w:val="000000"/>
                <w:sz w:val="20"/>
                <w:highlight w:val="none"/>
              </w:rPr>
            </w:r>
            <w:r/>
          </w:p>
        </w:tc>
        <w:tc>
          <w:tcPr>
            <w:tcW w:w="1335" w:type="dxa"/>
            <w:vAlign w:val="center"/>
            <w:textDirection w:val="lrTb"/>
            <w:noWrap w:val="false"/>
          </w:tcPr>
          <w:p>
            <w:pPr>
              <w:pStyle w:val="1178"/>
              <w:jc w:val="center"/>
              <w:spacing w:before="240" w:after="240"/>
              <w:rPr>
                <w:rFonts w:ascii="仿宋" w:hAnsi="仿宋" w:eastAsia="仿宋"/>
                <w:color w:val="000000"/>
                <w:spacing w:val="-12"/>
                <w:highlight w:val="none"/>
              </w:rPr>
            </w:pPr>
            <w:r>
              <w:rPr>
                <w:rFonts w:hint="eastAsia" w:ascii="仿宋" w:hAnsi="仿宋" w:eastAsia="仿宋"/>
                <w:color w:val="000000"/>
                <w:spacing w:val="-12"/>
                <w:sz w:val="20"/>
                <w:szCs w:val="20"/>
                <w:highlight w:val="none"/>
              </w:rPr>
              <w:t xml:space="preserve">/</w:t>
            </w:r>
            <w:r>
              <w:rPr>
                <w:rFonts w:ascii="仿宋" w:hAnsi="仿宋" w:eastAsia="仿宋"/>
                <w:color w:val="000000"/>
                <w:spacing w:val="-12"/>
                <w:highlight w:val="none"/>
              </w:rPr>
            </w:r>
            <w:r/>
          </w:p>
        </w:tc>
      </w:tr>
    </w:tbl>
    <w:p>
      <w:pPr>
        <w:pStyle w:val="1178"/>
        <w:rPr>
          <w:rFonts w:ascii="仿宋" w:hAnsi="仿宋" w:eastAsia="仿宋"/>
          <w:b/>
          <w:color w:val="000000"/>
          <w:sz w:val="32"/>
          <w:szCs w:val="32"/>
          <w:highlight w:val="none"/>
        </w:rPr>
        <w:sectPr>
          <w:footnotePr/>
          <w:endnotePr/>
          <w:type w:val="nextPage"/>
          <w:pgSz w:w="16838" w:h="11906" w:orient="landscape"/>
          <w:pgMar w:top="1134" w:right="1134" w:bottom="1134" w:left="1134" w:header="851" w:footer="992" w:gutter="0"/>
          <w:cols w:num="1" w:sep="0" w:space="1701" w:equalWidth="1"/>
          <w:docGrid w:linePitch="360"/>
          <w:titlePg/>
        </w:sectPr>
      </w:pPr>
      <w:r>
        <w:rPr>
          <w:rFonts w:ascii="仿宋" w:hAnsi="仿宋" w:eastAsia="仿宋"/>
          <w:b/>
          <w:color w:val="000000"/>
          <w:sz w:val="32"/>
          <w:szCs w:val="32"/>
          <w:highlight w:val="none"/>
        </w:rPr>
      </w:r>
      <w:r/>
    </w:p>
    <w:p>
      <w:pPr>
        <w:pStyle w:val="1178"/>
        <w:rPr>
          <w:rFonts w:ascii="仿宋" w:hAnsi="仿宋" w:eastAsia="仿宋"/>
          <w:color w:val="000000"/>
          <w:sz w:val="32"/>
          <w:szCs w:val="32"/>
          <w:highlight w:val="none"/>
        </w:rPr>
      </w:pPr>
      <w:r>
        <w:rPr>
          <w:rFonts w:hint="eastAsia" w:ascii="仿宋" w:hAnsi="仿宋" w:eastAsia="仿宋"/>
          <w:b/>
          <w:color w:val="000000"/>
          <w:sz w:val="32"/>
          <w:szCs w:val="32"/>
          <w:highlight w:val="none"/>
        </w:rPr>
        <w:t xml:space="preserve">附件2</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178"/>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发包人供应材料设备一览表</w:t>
      </w:r>
      <w:r>
        <w:rPr>
          <w:rFonts w:ascii="仿宋" w:hAnsi="仿宋" w:eastAsia="仿宋"/>
          <w:b/>
          <w:color w:val="000000"/>
          <w:sz w:val="24"/>
          <w:highlight w:val="none"/>
        </w:rPr>
      </w:r>
      <w:r/>
    </w:p>
    <w:p>
      <w:pPr>
        <w:pStyle w:val="1178"/>
        <w:jc w:val="center"/>
        <w:rPr>
          <w:rFonts w:ascii="仿宋" w:hAnsi="仿宋" w:eastAsia="仿宋"/>
          <w:color w:val="000000"/>
          <w:highlight w:val="none"/>
        </w:rPr>
      </w:pPr>
      <w:r>
        <w:rPr>
          <w:rFonts w:ascii="仿宋" w:hAnsi="仿宋" w:eastAsia="仿宋"/>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1053"/>
        <w:gridCol w:w="1053"/>
        <w:gridCol w:w="1054"/>
        <w:gridCol w:w="1053"/>
        <w:gridCol w:w="1053"/>
        <w:gridCol w:w="1054"/>
        <w:gridCol w:w="1053"/>
        <w:gridCol w:w="1053"/>
        <w:gridCol w:w="1054"/>
      </w:tblGrid>
      <w:tr>
        <w:trPr/>
        <w:tc>
          <w:tcPr>
            <w:tcW w:w="528"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序</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号</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材料设备</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品    种</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规格</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型号</w:t>
            </w:r>
            <w:r>
              <w:rPr>
                <w:rFonts w:ascii="仿宋" w:hAnsi="仿宋" w:eastAsia="仿宋"/>
                <w:color w:val="000000"/>
                <w:highlight w:val="none"/>
              </w:rPr>
            </w:r>
            <w:r/>
          </w:p>
        </w:tc>
        <w:tc>
          <w:tcPr>
            <w:tcW w:w="1054"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单</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位</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数</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量</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单</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价</w:t>
            </w:r>
            <w:r>
              <w:rPr>
                <w:rFonts w:ascii="仿宋" w:hAnsi="仿宋" w:eastAsia="仿宋"/>
                <w:color w:val="000000"/>
                <w:highlight w:val="none"/>
              </w:rPr>
            </w:r>
            <w:r/>
          </w:p>
        </w:tc>
        <w:tc>
          <w:tcPr>
            <w:tcW w:w="1054"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质量</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等级</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供应</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时间</w:t>
            </w:r>
            <w:r>
              <w:rPr>
                <w:rFonts w:ascii="仿宋" w:hAnsi="仿宋" w:eastAsia="仿宋"/>
                <w:color w:val="000000"/>
                <w:highlight w:val="none"/>
              </w:rPr>
            </w:r>
            <w:r/>
          </w:p>
        </w:tc>
        <w:tc>
          <w:tcPr>
            <w:tcW w:w="1053"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送达</w:t>
            </w:r>
            <w:r>
              <w:rPr>
                <w:rFonts w:ascii="仿宋" w:hAnsi="仿宋" w:eastAsia="仿宋"/>
                <w:color w:val="000000"/>
                <w:highlight w:val="none"/>
              </w:rPr>
            </w:r>
            <w:r/>
          </w:p>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地点</w:t>
            </w:r>
            <w:r>
              <w:rPr>
                <w:rFonts w:ascii="仿宋" w:hAnsi="仿宋" w:eastAsia="仿宋"/>
                <w:color w:val="000000"/>
                <w:highlight w:val="none"/>
              </w:rPr>
            </w:r>
            <w:r/>
          </w:p>
        </w:tc>
        <w:tc>
          <w:tcPr>
            <w:tcW w:w="1054" w:type="dxa"/>
            <w:vAlign w:val="center"/>
            <w:textDirection w:val="lrTb"/>
            <w:noWrap w:val="false"/>
          </w:tcPr>
          <w:p>
            <w:pPr>
              <w:pStyle w:val="1178"/>
              <w:jc w:val="center"/>
              <w:spacing w:before="60" w:after="60"/>
              <w:rPr>
                <w:rFonts w:ascii="仿宋" w:hAnsi="仿宋" w:eastAsia="仿宋"/>
                <w:color w:val="000000"/>
                <w:highlight w:val="none"/>
              </w:rPr>
            </w:pPr>
            <w:r>
              <w:rPr>
                <w:rFonts w:hint="eastAsia" w:ascii="仿宋" w:hAnsi="仿宋" w:eastAsia="仿宋"/>
                <w:color w:val="000000"/>
                <w:highlight w:val="none"/>
              </w:rPr>
              <w:t xml:space="preserve">备注</w:t>
            </w:r>
            <w:r>
              <w:rPr>
                <w:rFonts w:ascii="仿宋" w:hAnsi="仿宋" w:eastAsia="仿宋"/>
                <w:color w:val="000000"/>
                <w:highlight w:val="none"/>
              </w:rPr>
            </w:r>
            <w:r/>
          </w:p>
        </w:tc>
      </w:tr>
      <w:tr>
        <w:trPr/>
        <w:tc>
          <w:tcPr>
            <w:tcW w:w="528"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jc w:val="center"/>
              <w:rPr>
                <w:rFonts w:ascii="仿宋" w:hAnsi="仿宋" w:eastAsia="仿宋"/>
                <w:color w:val="000000"/>
                <w:highlight w:val="none"/>
              </w:rPr>
            </w:pPr>
            <w:r>
              <w:rPr>
                <w:rFonts w:ascii="仿宋" w:hAnsi="仿宋" w:eastAsia="仿宋"/>
                <w:color w:val="000000"/>
                <w:highlight w:val="none"/>
              </w:rPr>
            </w:r>
            <w:r/>
          </w:p>
          <w:p>
            <w:pPr>
              <w:pStyle w:val="1178"/>
              <w:jc w:val="center"/>
              <w:rPr>
                <w:rFonts w:ascii="仿宋" w:hAnsi="仿宋" w:eastAsia="仿宋"/>
                <w:color w:val="000000"/>
                <w:highlight w:val="none"/>
              </w:rPr>
            </w:pPr>
            <w:r>
              <w:rPr>
                <w:rFonts w:ascii="仿宋" w:hAnsi="仿宋" w:eastAsia="仿宋"/>
                <w:color w:val="000000"/>
                <w:highlight w:val="none"/>
              </w:rPr>
            </w:r>
            <w:r/>
          </w:p>
          <w:p>
            <w:pPr>
              <w:pStyle w:val="1178"/>
              <w:jc w:val="center"/>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rPr>
                <w:rFonts w:ascii="仿宋" w:hAnsi="仿宋" w:eastAsia="仿宋"/>
                <w:color w:val="000000"/>
                <w:highlight w:val="none"/>
              </w:rPr>
            </w:pPr>
            <w:r>
              <w:rPr>
                <w:rFonts w:ascii="仿宋" w:hAnsi="仿宋" w:eastAsia="仿宋"/>
                <w:color w:val="000000"/>
                <w:highlight w:val="none"/>
              </w:rPr>
            </w:r>
            <w:r/>
          </w:p>
        </w:tc>
      </w:tr>
      <w:tr>
        <w:trPr/>
        <w:tc>
          <w:tcPr>
            <w:tcW w:w="528"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3"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c>
          <w:tcPr>
            <w:tcW w:w="1054" w:type="dxa"/>
            <w:vAlign w:val="top"/>
            <w:textDirection w:val="lrTb"/>
            <w:noWrap w:val="false"/>
          </w:tcPr>
          <w:p>
            <w:pPr>
              <w:pStyle w:val="1178"/>
              <w:spacing w:before="240" w:after="240"/>
              <w:rPr>
                <w:rFonts w:ascii="仿宋" w:hAnsi="仿宋" w:eastAsia="仿宋"/>
                <w:color w:val="000000"/>
                <w:highlight w:val="none"/>
              </w:rPr>
            </w:pPr>
            <w:r>
              <w:rPr>
                <w:rFonts w:ascii="仿宋" w:hAnsi="仿宋" w:eastAsia="仿宋"/>
                <w:color w:val="000000"/>
                <w:highlight w:val="none"/>
              </w:rPr>
            </w:r>
            <w:r/>
          </w:p>
        </w:tc>
      </w:tr>
    </w:tbl>
    <w:p>
      <w:pPr>
        <w:pStyle w:val="1178"/>
        <w:rPr>
          <w:rFonts w:ascii="仿宋" w:hAnsi="仿宋" w:eastAsia="仿宋"/>
          <w:color w:val="000000"/>
          <w:highlight w:val="none"/>
        </w:rPr>
      </w:pPr>
      <w:r>
        <w:rPr>
          <w:rFonts w:ascii="仿宋" w:hAnsi="仿宋" w:eastAsia="仿宋"/>
          <w:color w:val="000000"/>
          <w:highlight w:val="none"/>
        </w:rPr>
      </w:r>
      <w:r/>
    </w:p>
    <w:p>
      <w:pPr>
        <w:pStyle w:val="1211"/>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238"/>
        <w:ind w:left="0"/>
        <w:rPr>
          <w:rFonts w:ascii="仿宋" w:hAnsi="仿宋" w:eastAsia="仿宋"/>
          <w:color w:val="000000"/>
          <w:sz w:val="32"/>
          <w:szCs w:val="32"/>
          <w:highlight w:val="none"/>
        </w:rPr>
      </w:pPr>
      <w:r>
        <w:rPr>
          <w:rFonts w:hint="eastAsia" w:ascii="仿宋" w:hAnsi="仿宋" w:eastAsia="仿宋"/>
          <w:b/>
          <w:color w:val="000000"/>
          <w:sz w:val="32"/>
          <w:szCs w:val="32"/>
          <w:highlight w:val="none"/>
        </w:rPr>
        <w:t xml:space="preserve">附件3</w:t>
      </w:r>
      <w:r>
        <w:rPr>
          <w:rFonts w:ascii="仿宋" w:hAnsi="仿宋" w:eastAsia="仿宋"/>
          <w:color w:val="000000"/>
          <w:sz w:val="32"/>
          <w:szCs w:val="32"/>
          <w:highlight w:val="none"/>
        </w:rPr>
      </w:r>
      <w:r/>
    </w:p>
    <w:p>
      <w:pPr>
        <w:pStyle w:val="1178"/>
        <w:jc w:val="center"/>
        <w:spacing w:line="360" w:lineRule="auto"/>
        <w:rPr>
          <w:rFonts w:ascii="仿宋" w:hAnsi="仿宋" w:eastAsia="仿宋" w:cs="宋体"/>
          <w:color w:val="000000"/>
          <w:szCs w:val="21"/>
          <w:highlight w:val="none"/>
        </w:rPr>
      </w:pPr>
      <w:r>
        <w:rPr>
          <w:rFonts w:hint="eastAsia" w:ascii="仿宋" w:hAnsi="仿宋" w:eastAsia="仿宋"/>
          <w:b/>
          <w:color w:val="000000"/>
          <w:sz w:val="24"/>
          <w:highlight w:val="none"/>
        </w:rPr>
        <w:t xml:space="preserve">承包人主要施工管理人员一览表</w:t>
      </w:r>
      <w:r>
        <w:rPr>
          <w:rFonts w:ascii="仿宋" w:hAnsi="仿宋" w:eastAsia="仿宋" w:cs="宋体"/>
          <w:color w:val="000000"/>
          <w:szCs w:val="21"/>
          <w:highlight w:val="none"/>
        </w:rPr>
      </w:r>
      <w:r/>
    </w:p>
    <w:p>
      <w:pPr>
        <w:pStyle w:val="1238"/>
        <w:ind w:left="0"/>
        <w:rPr>
          <w:rFonts w:ascii="仿宋" w:hAnsi="仿宋" w:eastAsia="仿宋"/>
          <w:color w:val="000000"/>
          <w:highlight w:val="none"/>
        </w:rPr>
      </w:pPr>
      <w:r>
        <w:rPr>
          <w:rFonts w:ascii="仿宋" w:hAnsi="仿宋" w:eastAsia="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590"/>
        <w:gridCol w:w="1680"/>
        <w:gridCol w:w="2145"/>
        <w:gridCol w:w="2868"/>
      </w:tblGrid>
      <w:tr>
        <w:trPr>
          <w:trHeight w:val="681"/>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序号</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姓名</w:t>
            </w: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本项目中任职</w:t>
            </w: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资质</w:t>
            </w: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证书号</w:t>
            </w:r>
            <w:r>
              <w:rPr>
                <w:rFonts w:ascii="仿宋" w:hAnsi="仿宋" w:eastAsia="仿宋" w:cs="宋体"/>
                <w:color w:val="000000"/>
                <w:sz w:val="20"/>
                <w:highlight w:val="none"/>
              </w:rPr>
            </w:r>
            <w:r/>
          </w:p>
        </w:tc>
      </w:tr>
      <w:tr>
        <w:trPr>
          <w:trHeight w:val="590"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1</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r>
        <w:trPr>
          <w:trHeight w:val="642"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2</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r>
        <w:trPr>
          <w:trHeight w:val="590"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3</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r>
        <w:trPr>
          <w:trHeight w:val="590"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4</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r>
        <w:trPr>
          <w:trHeight w:val="590"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5</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r>
        <w:trPr>
          <w:trHeight w:val="590" w:hRule="exact"/>
        </w:trPr>
        <w:tc>
          <w:tcPr>
            <w:tcW w:w="919" w:type="dxa"/>
            <w:vAlign w:val="center"/>
            <w:textDirection w:val="lrTb"/>
            <w:noWrap w:val="false"/>
          </w:tcPr>
          <w:p>
            <w:pPr>
              <w:pStyle w:val="1211"/>
              <w:jc w:val="center"/>
              <w:spacing w:line="360" w:lineRule="auto"/>
              <w:tabs>
                <w:tab w:val="left" w:pos="567" w:leader="none"/>
              </w:tabs>
              <w:rPr>
                <w:rFonts w:ascii="仿宋" w:hAnsi="仿宋" w:eastAsia="仿宋" w:cs="宋体"/>
                <w:color w:val="000000"/>
                <w:sz w:val="20"/>
                <w:highlight w:val="none"/>
              </w:rPr>
            </w:pPr>
            <w:r>
              <w:rPr>
                <w:rFonts w:hint="eastAsia" w:ascii="仿宋" w:hAnsi="仿宋" w:eastAsia="仿宋" w:cs="宋体"/>
                <w:color w:val="000000"/>
                <w:sz w:val="20"/>
                <w:szCs w:val="20"/>
                <w:highlight w:val="none"/>
              </w:rPr>
              <w:t xml:space="preserve">6</w:t>
            </w:r>
            <w:r>
              <w:rPr>
                <w:rFonts w:ascii="仿宋" w:hAnsi="仿宋" w:eastAsia="仿宋" w:cs="宋体"/>
                <w:color w:val="000000"/>
                <w:sz w:val="20"/>
                <w:highlight w:val="none"/>
              </w:rPr>
            </w:r>
            <w:r/>
          </w:p>
        </w:tc>
        <w:tc>
          <w:tcPr>
            <w:tcW w:w="159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1680"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145"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c>
          <w:tcPr>
            <w:tcW w:w="2868" w:type="dxa"/>
            <w:vAlign w:val="center"/>
            <w:textDirection w:val="lrTb"/>
            <w:noWrap w:val="false"/>
          </w:tcPr>
          <w:p>
            <w:pPr>
              <w:pStyle w:val="1211"/>
              <w:jc w:val="center"/>
              <w:spacing w:line="240" w:lineRule="auto"/>
              <w:tabs>
                <w:tab w:val="left" w:pos="567" w:leader="none"/>
              </w:tabs>
              <w:rPr>
                <w:rFonts w:ascii="仿宋" w:hAnsi="仿宋" w:eastAsia="仿宋" w:cs="宋体"/>
                <w:color w:val="000000"/>
                <w:sz w:val="20"/>
                <w:highlight w:val="none"/>
              </w:rPr>
            </w:pPr>
            <w:r>
              <w:rPr>
                <w:rFonts w:ascii="仿宋" w:hAnsi="仿宋" w:eastAsia="仿宋" w:cs="宋体"/>
                <w:color w:val="000000"/>
                <w:sz w:val="20"/>
                <w:highlight w:val="none"/>
              </w:rPr>
            </w:r>
            <w:r/>
          </w:p>
        </w:tc>
      </w:tr>
    </w:tbl>
    <w:p>
      <w:pPr>
        <w:pStyle w:val="1178"/>
        <w:rPr>
          <w:rFonts w:ascii="仿宋" w:hAnsi="仿宋" w:eastAsia="仿宋"/>
          <w:color w:val="000000"/>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仿宋" w:hAnsi="仿宋" w:eastAsia="仿宋"/>
          <w:color w:val="000000"/>
          <w:highlight w:val="none"/>
        </w:rPr>
      </w:r>
      <w:r/>
    </w:p>
    <w:p>
      <w:pPr>
        <w:pStyle w:val="1178"/>
        <w:rPr>
          <w:rFonts w:ascii="仿宋" w:hAnsi="仿宋" w:eastAsia="仿宋"/>
          <w:b/>
          <w:color w:val="000000"/>
          <w:highlight w:val="none"/>
        </w:rPr>
      </w:pPr>
      <w:r>
        <w:rPr>
          <w:rFonts w:hint="eastAsia" w:ascii="仿宋" w:hAnsi="仿宋" w:eastAsia="仿宋"/>
          <w:b/>
          <w:color w:val="000000"/>
          <w:sz w:val="32"/>
          <w:szCs w:val="32"/>
          <w:highlight w:val="none"/>
        </w:rPr>
        <w:t xml:space="preserve">附件4：</w:t>
      </w:r>
      <w:r>
        <w:rPr>
          <w:rFonts w:ascii="仿宋" w:hAnsi="仿宋" w:eastAsia="仿宋"/>
          <w:b/>
          <w:color w:val="000000"/>
          <w:highlight w:val="none"/>
        </w:rPr>
      </w:r>
      <w:r/>
    </w:p>
    <w:p>
      <w:pPr>
        <w:pStyle w:val="1178"/>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工  程  质  量  保  修  书</w:t>
      </w:r>
      <w:r>
        <w:rPr>
          <w:rFonts w:ascii="仿宋" w:hAnsi="仿宋" w:eastAsia="仿宋"/>
          <w:b/>
          <w:color w:val="000000"/>
          <w:sz w:val="24"/>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178"/>
        <w:spacing w:line="400" w:lineRule="exact"/>
        <w:rPr>
          <w:rFonts w:ascii="仿宋" w:hAnsi="仿宋" w:eastAsia="仿宋" w:cs="宋体"/>
          <w:color w:val="000000"/>
          <w:szCs w:val="21"/>
          <w:highlight w:val="none"/>
        </w:rPr>
      </w:pPr>
      <w:r>
        <w:rPr>
          <w:rFonts w:hint="eastAsia" w:ascii="仿宋" w:hAnsi="仿宋" w:eastAsia="仿宋"/>
          <w:color w:val="000000"/>
          <w:szCs w:val="21"/>
          <w:highlight w:val="none"/>
        </w:rPr>
        <w:t xml:space="preserve">发包人</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全称</w:t>
      </w:r>
      <w:r>
        <w:rPr>
          <w:rFonts w:ascii="仿宋" w:hAnsi="仿宋" w:eastAsia="仿宋"/>
          <w:color w:val="000000"/>
          <w:szCs w:val="21"/>
          <w:highlight w:val="none"/>
        </w:rPr>
        <w:t xml:space="preserve">):</w:t>
      </w:r>
      <w:r>
        <w:rPr>
          <w:rFonts w:hint="eastAsia" w:ascii="仿宋" w:hAnsi="仿宋" w:eastAsia="仿宋"/>
          <w:color w:val="000000"/>
          <w:szCs w:val="21"/>
          <w:highlight w:val="none"/>
          <w:u w:val="single"/>
          <w:lang w:eastAsia="zh-CN"/>
        </w:rPr>
        <w:t xml:space="preserve">常州市智帆学校</w:t>
      </w:r>
      <w:r>
        <w:rPr>
          <w:rFonts w:hint="eastAsia" w:ascii="仿宋" w:hAnsi="仿宋" w:eastAsia="仿宋"/>
          <w:color w:val="000000"/>
          <w:szCs w:val="21"/>
          <w:highlight w:val="none"/>
          <w:u w:val="single"/>
        </w:rPr>
        <w:t xml:space="preserve">          </w:t>
      </w:r>
      <w:r>
        <w:rPr>
          <w:rFonts w:ascii="仿宋" w:hAnsi="仿宋" w:eastAsia="仿宋" w:cs="宋体"/>
          <w:color w:val="000000"/>
          <w:szCs w:val="21"/>
          <w:highlight w:val="none"/>
        </w:rPr>
      </w:r>
      <w:r/>
    </w:p>
    <w:p>
      <w:pPr>
        <w:pStyle w:val="1178"/>
        <w:spacing w:line="400" w:lineRule="exact"/>
        <w:rPr>
          <w:rFonts w:ascii="仿宋" w:hAnsi="仿宋" w:eastAsia="仿宋"/>
          <w:color w:val="000000"/>
          <w:szCs w:val="21"/>
          <w:highlight w:val="none"/>
          <w:u w:val="single"/>
        </w:rPr>
      </w:pPr>
      <w:r>
        <w:rPr>
          <w:rFonts w:hint="eastAsia" w:ascii="仿宋" w:hAnsi="仿宋" w:eastAsia="仿宋"/>
          <w:color w:val="000000"/>
          <w:szCs w:val="21"/>
          <w:highlight w:val="none"/>
        </w:rPr>
        <w:t xml:space="preserve">承包人</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全称</w:t>
      </w:r>
      <w:r>
        <w:rPr>
          <w:rFonts w:ascii="仿宋" w:hAnsi="仿宋" w:eastAsia="仿宋"/>
          <w:color w:val="000000"/>
          <w:szCs w:val="21"/>
          <w:highlight w:val="none"/>
        </w:rPr>
        <w:t xml:space="preserve">):</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为保证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olor w:val="000000"/>
          <w:szCs w:val="21"/>
          <w:highlight w:val="none"/>
        </w:rPr>
        <w:t xml:space="preserve">在合理使用期限内正常使用，在合理使用期限内正常使用，发包人承包人协商一致签订工程质量保修书。承包人在质量保修期内按照有关管理规定及双方约定承担工程质量保修责任。</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一、工程质量保修范围和内容</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质量保修范围包括地基基础工程、主体结构工程、屋面防水工程和双方约定的其他土建工程、市政工程，以及电气管线、上下水管线的安装工程，供热、供冷系统工程等项目。具体质量保修内容双方约定如下：</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u w:val="single"/>
        </w:rPr>
      </w:pPr>
      <w:r>
        <w:rPr>
          <w:rFonts w:hint="eastAsia" w:ascii="仿宋" w:hAnsi="仿宋" w:eastAsia="仿宋"/>
          <w:color w:val="000000"/>
          <w:szCs w:val="21"/>
          <w:highlight w:val="none"/>
        </w:rPr>
        <w:t xml:space="preserve">合同范围内的所有内容，由于承包原因造成的施工质量问题，在合同责任期内负责保修。其他按照《建设工程质量管理》及现行法律法规执行。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二、质量保修期</w:t>
      </w:r>
      <w:r>
        <w:rPr>
          <w:rFonts w:ascii="仿宋" w:hAnsi="仿宋" w:eastAsia="仿宋"/>
          <w:bCs/>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质量保修期从工程实际竣工之日算起，分单项竣工验收的工程，按单项工程分别计算质量保修期。</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双方根据国家有关规定，结合具体工程约定质量保修期如下：</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1、地基基础工程和主体结构工程为设计文件规定的该工程合理使用年限；</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2、屋面防水工程、有防水要求的卫生间、房间和外墙面的防渗漏为 </w:t>
      </w:r>
      <w:r>
        <w:rPr>
          <w:rFonts w:hint="eastAsia" w:ascii="仿宋" w:hAnsi="仿宋" w:eastAsia="仿宋"/>
          <w:color w:val="000000"/>
          <w:szCs w:val="21"/>
          <w:highlight w:val="none"/>
          <w:u w:val="single"/>
        </w:rPr>
        <w:t xml:space="preserve">五 </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3、装修工程为</w:t>
      </w:r>
      <w:r>
        <w:rPr>
          <w:rFonts w:hint="eastAsia" w:ascii="仿宋" w:hAnsi="仿宋" w:eastAsia="仿宋"/>
          <w:color w:val="000000"/>
          <w:szCs w:val="21"/>
          <w:highlight w:val="none"/>
          <w:u w:val="single"/>
        </w:rPr>
        <w:t xml:space="preserve">  二   </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4、电气管线、给排水管道、设备安装工程为 </w:t>
      </w:r>
      <w:r>
        <w:rPr>
          <w:rFonts w:hint="eastAsia" w:ascii="仿宋" w:hAnsi="仿宋" w:eastAsia="仿宋"/>
          <w:color w:val="000000"/>
          <w:szCs w:val="21"/>
          <w:highlight w:val="none"/>
          <w:u w:val="single"/>
        </w:rPr>
        <w:t xml:space="preserve">二</w:t>
      </w:r>
      <w:r>
        <w:rPr>
          <w:rFonts w:hint="eastAsia" w:ascii="仿宋" w:hAnsi="仿宋" w:eastAsia="仿宋"/>
          <w:color w:val="000000"/>
          <w:szCs w:val="21"/>
          <w:highlight w:val="none"/>
        </w:rPr>
        <w:t xml:space="preserve"> 年；</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5、供热与供冷系统为 </w:t>
      </w:r>
      <w:r>
        <w:rPr>
          <w:rFonts w:hint="eastAsia" w:ascii="仿宋" w:hAnsi="仿宋" w:eastAsia="仿宋"/>
          <w:color w:val="000000"/>
          <w:szCs w:val="21"/>
          <w:highlight w:val="none"/>
          <w:u w:val="single"/>
        </w:rPr>
        <w:t xml:space="preserve"> 二 </w:t>
      </w:r>
      <w:r>
        <w:rPr>
          <w:rFonts w:hint="eastAsia" w:ascii="仿宋" w:hAnsi="仿宋" w:eastAsia="仿宋"/>
          <w:color w:val="000000"/>
          <w:szCs w:val="21"/>
          <w:highlight w:val="none"/>
        </w:rPr>
        <w:t xml:space="preserve">个采暖期、供冷期；</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6、住宅小区内的给排水设施、道路等配套工程为</w:t>
      </w:r>
      <w:r>
        <w:rPr>
          <w:rFonts w:hint="eastAsia" w:ascii="仿宋" w:hAnsi="仿宋" w:eastAsia="仿宋"/>
          <w:color w:val="000000"/>
          <w:szCs w:val="21"/>
          <w:highlight w:val="none"/>
          <w:u w:val="single"/>
        </w:rPr>
        <w:t xml:space="preserve">  二</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7、其他约定：</w:t>
      </w:r>
      <w:r>
        <w:rPr>
          <w:rFonts w:hint="eastAsia" w:ascii="仿宋" w:hAnsi="仿宋" w:eastAsia="仿宋"/>
          <w:color w:val="000000"/>
          <w:szCs w:val="21"/>
          <w:highlight w:val="none"/>
          <w:u w:val="single"/>
        </w:rPr>
        <w:t xml:space="preserve">本工程质保期自竣工验收合格之日起算。</w:t>
      </w:r>
      <w:r>
        <w:rPr>
          <w:rFonts w:hint="eastAsia" w:ascii="仿宋" w:hAnsi="仿宋" w:eastAsia="仿宋"/>
          <w:color w:val="000000"/>
          <w:szCs w:val="21"/>
          <w:highlight w:val="none"/>
        </w:rPr>
        <w:t xml:space="preserve">  </w:t>
      </w:r>
      <w:r>
        <w:rPr>
          <w:rFonts w:ascii="仿宋" w:hAnsi="仿宋" w:eastAsia="仿宋"/>
          <w:color w:val="000000"/>
          <w:szCs w:val="21"/>
          <w:highlight w:val="none"/>
        </w:rPr>
      </w:r>
      <w:r/>
    </w:p>
    <w:p>
      <w:pPr>
        <w:pStyle w:val="1178"/>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三、质量保修责任</w:t>
      </w:r>
      <w:r>
        <w:rPr>
          <w:rFonts w:ascii="仿宋" w:hAnsi="仿宋" w:eastAsia="仿宋"/>
          <w:bCs/>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1、属于保修范围和内容的项目，承包人应在接到修理通知之日后2天内派人修理。承包人不在约定期限内派人修理，发包人可委托其他人员修理，保修费用从质量保修金内扣除。</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2、发生须紧急抢修事故，承包人接到事故通知后，应立即到达事故现场抢修。非承包人施工质量引起的事故，抢修费用由发包人承担。</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仿宋" w:hAnsi="仿宋" w:eastAsia="仿宋"/>
          <w:color w:val="000000"/>
          <w:szCs w:val="21"/>
          <w:highlight w:val="none"/>
        </w:rPr>
      </w:r>
      <w:r/>
    </w:p>
    <w:p>
      <w:pPr>
        <w:pStyle w:val="1178"/>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四、质量保修金的支付</w:t>
      </w:r>
      <w:r>
        <w:rPr>
          <w:rFonts w:ascii="仿宋" w:hAnsi="仿宋" w:eastAsia="仿宋"/>
          <w:bCs/>
          <w:color w:val="000000"/>
          <w:szCs w:val="21"/>
          <w:highlight w:val="none"/>
        </w:rPr>
      </w:r>
      <w:r/>
    </w:p>
    <w:p>
      <w:pPr>
        <w:pStyle w:val="1178"/>
        <w:ind w:firstLine="420"/>
        <w:spacing w:line="400" w:lineRule="exact"/>
        <w:rPr>
          <w:rFonts w:ascii="仿宋" w:hAnsi="仿宋" w:eastAsia="仿宋"/>
          <w:color w:val="000000"/>
          <w:sz w:val="24"/>
          <w:highlight w:val="none"/>
        </w:rPr>
      </w:pPr>
      <w:r>
        <w:rPr>
          <w:rFonts w:hint="eastAsia" w:ascii="仿宋" w:hAnsi="仿宋" w:eastAsia="仿宋"/>
          <w:color w:val="000000"/>
          <w:szCs w:val="21"/>
          <w:highlight w:val="none"/>
        </w:rPr>
        <w:t xml:space="preserve">本</w:t>
      </w:r>
      <w:bookmarkStart w:id="1334" w:name="_Hlk510792529"/>
      <w:r>
        <w:rPr>
          <w:rFonts w:hint="eastAsia" w:ascii="仿宋" w:hAnsi="仿宋" w:eastAsia="仿宋"/>
          <w:color w:val="000000"/>
          <w:szCs w:val="21"/>
          <w:highlight w:val="none"/>
        </w:rPr>
        <w:t xml:space="preserve">工程约定的工程质量保修金为最终审定价的</w:t>
      </w:r>
      <w:r>
        <w:rPr>
          <w:rFonts w:hint="eastAsia" w:ascii="仿宋" w:hAnsi="仿宋" w:eastAsia="仿宋"/>
          <w:color w:val="000000"/>
          <w:szCs w:val="21"/>
          <w:highlight w:val="none"/>
          <w:u w:val="single"/>
        </w:rPr>
        <w:t xml:space="preserve">3％</w:t>
      </w:r>
      <w:r>
        <w:rPr>
          <w:rFonts w:hint="eastAsia" w:ascii="仿宋" w:hAnsi="仿宋" w:eastAsia="仿宋"/>
          <w:color w:val="000000"/>
          <w:szCs w:val="21"/>
          <w:highlight w:val="none"/>
        </w:rPr>
        <w:t xml:space="preserve"> 。</w:t>
      </w:r>
      <w:r>
        <w:rPr>
          <w:rFonts w:ascii="仿宋" w:hAnsi="仿宋" w:eastAsia="仿宋"/>
          <w:color w:val="000000"/>
          <w:sz w:val="24"/>
          <w:highlight w:val="none"/>
        </w:rPr>
      </w:r>
      <w:r/>
    </w:p>
    <w:p>
      <w:pPr>
        <w:pStyle w:val="1178"/>
        <w:ind w:firstLine="420"/>
        <w:spacing w:line="400" w:lineRule="exact"/>
        <w:rPr>
          <w:rFonts w:ascii="仿宋" w:hAnsi="仿宋" w:eastAsia="仿宋"/>
          <w:color w:val="000000"/>
          <w:szCs w:val="21"/>
          <w:highlight w:val="none"/>
        </w:rPr>
      </w:pPr>
      <w:r/>
      <w:bookmarkEnd w:id="1334"/>
      <w:r>
        <w:rPr>
          <w:rFonts w:hint="eastAsia" w:ascii="仿宋" w:hAnsi="仿宋" w:eastAsia="仿宋"/>
          <w:color w:val="000000"/>
          <w:szCs w:val="21"/>
          <w:highlight w:val="none"/>
        </w:rPr>
        <w:t xml:space="preserve">在工程结算款中扣除，质量保修金银行利率为</w:t>
      </w:r>
      <w:r>
        <w:rPr>
          <w:rFonts w:hint="eastAsia" w:ascii="仿宋" w:hAnsi="仿宋" w:eastAsia="仿宋"/>
          <w:color w:val="000000"/>
          <w:szCs w:val="21"/>
          <w:highlight w:val="none"/>
          <w:u w:val="single"/>
        </w:rPr>
        <w:t xml:space="preserve"> </w:t>
      </w:r>
      <w:r>
        <w:rPr>
          <w:rFonts w:hint="eastAsia" w:ascii="仿宋" w:hAnsi="仿宋" w:eastAsia="仿宋"/>
          <w:b/>
          <w:color w:val="000000"/>
          <w:szCs w:val="21"/>
          <w:highlight w:val="none"/>
          <w:u w:val="single"/>
        </w:rPr>
        <w:t xml:space="preserve">无 </w:t>
      </w:r>
      <w:r>
        <w:rPr>
          <w:rFonts w:hint="eastAsia" w:ascii="仿宋" w:hAnsi="仿宋" w:eastAsia="仿宋"/>
          <w:color w:val="000000"/>
          <w:szCs w:val="21"/>
          <w:highlight w:val="none"/>
        </w:rPr>
        <w:t xml:space="preserve">。</w:t>
      </w:r>
      <w:r>
        <w:rPr>
          <w:rFonts w:ascii="仿宋" w:hAnsi="仿宋" w:eastAsia="仿宋"/>
          <w:color w:val="000000"/>
          <w:szCs w:val="21"/>
          <w:highlight w:val="none"/>
        </w:rPr>
      </w:r>
      <w:r/>
    </w:p>
    <w:p>
      <w:pPr>
        <w:pStyle w:val="1178"/>
        <w:ind w:firstLine="422"/>
        <w:spacing w:line="400" w:lineRule="exact"/>
        <w:rPr>
          <w:rFonts w:ascii="仿宋" w:hAnsi="仿宋" w:eastAsia="仿宋"/>
          <w:b/>
          <w:color w:val="000000"/>
          <w:szCs w:val="21"/>
          <w:highlight w:val="none"/>
        </w:rPr>
      </w:pPr>
      <w:r>
        <w:rPr>
          <w:rFonts w:hint="eastAsia" w:ascii="仿宋" w:hAnsi="仿宋" w:eastAsia="仿宋"/>
          <w:b/>
          <w:color w:val="000000"/>
          <w:szCs w:val="21"/>
          <w:highlight w:val="none"/>
        </w:rPr>
        <w:t xml:space="preserve">五、质量保修金的返还</w:t>
      </w:r>
      <w:r>
        <w:rPr>
          <w:rFonts w:ascii="仿宋" w:hAnsi="仿宋" w:eastAsia="仿宋"/>
          <w:b/>
          <w:color w:val="000000"/>
          <w:szCs w:val="21"/>
          <w:highlight w:val="non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按施工合同付款方式。</w:t>
      </w:r>
      <w:r>
        <w:rPr>
          <w:rFonts w:ascii="仿宋" w:hAnsi="仿宋" w:eastAsia="仿宋"/>
          <w:color w:val="000000"/>
          <w:szCs w:val="21"/>
          <w:highlight w:val="none"/>
        </w:rPr>
      </w:r>
      <w:r/>
    </w:p>
    <w:p>
      <w:pPr>
        <w:pStyle w:val="1178"/>
        <w:ind w:firstLine="422"/>
        <w:spacing w:line="400" w:lineRule="exact"/>
        <w:rPr>
          <w:rFonts w:ascii="仿宋" w:hAnsi="仿宋" w:eastAsia="仿宋"/>
          <w:b/>
          <w:color w:val="000000"/>
          <w:szCs w:val="21"/>
          <w:highlight w:val="none"/>
        </w:rPr>
      </w:pPr>
      <w:r>
        <w:rPr>
          <w:rFonts w:hint="eastAsia" w:ascii="仿宋" w:hAnsi="仿宋" w:eastAsia="仿宋"/>
          <w:b/>
          <w:color w:val="000000"/>
          <w:szCs w:val="21"/>
          <w:highlight w:val="none"/>
        </w:rPr>
        <w:t xml:space="preserve">六、其他</w:t>
      </w:r>
      <w:r>
        <w:rPr>
          <w:rFonts w:ascii="仿宋" w:hAnsi="仿宋" w:eastAsia="仿宋"/>
          <w:b/>
          <w:color w:val="000000"/>
          <w:szCs w:val="21"/>
          <w:highlight w:val="none"/>
        </w:rPr>
      </w:r>
      <w:r/>
    </w:p>
    <w:p>
      <w:pPr>
        <w:pStyle w:val="1178"/>
        <w:ind w:right="103" w:firstLine="420"/>
        <w:spacing w:line="42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双方约定的其他工程质量保修事项：</w:t>
      </w:r>
      <w:r>
        <w:rPr>
          <w:rFonts w:ascii="仿宋" w:hAnsi="仿宋" w:eastAsia="仿宋"/>
          <w:color w:val="000000"/>
          <w:szCs w:val="21"/>
          <w:highlight w:val="none"/>
        </w:rPr>
      </w:r>
      <w:r/>
    </w:p>
    <w:p>
      <w:pPr>
        <w:pStyle w:val="1178"/>
        <w:ind w:firstLine="420"/>
        <w:spacing w:line="400" w:lineRule="exact"/>
        <w:rPr>
          <w:rFonts w:ascii="仿宋" w:hAnsi="仿宋" w:eastAsia="仿宋"/>
          <w:color w:val="000000"/>
          <w:szCs w:val="21"/>
          <w:highlight w:val="none"/>
          <w:u w:val="single"/>
        </w:rPr>
      </w:pPr>
      <w:r>
        <w:rPr>
          <w:rFonts w:hint="eastAsia" w:ascii="仿宋" w:hAnsi="仿宋" w:eastAsia="仿宋" w:cs="宋体"/>
          <w:color w:val="000000"/>
          <w:szCs w:val="21"/>
          <w:highlight w:val="none"/>
          <w:u w:val="single"/>
        </w:rPr>
        <w:t xml:space="preserve">因承包人原因致使工程在保修期限内造成人身和财产损害的，承包人应承担损害赔偿责任。</w:t>
      </w:r>
      <w:r>
        <w:rPr>
          <w:rFonts w:ascii="仿宋" w:hAnsi="仿宋" w:eastAsia="仿宋"/>
          <w:color w:val="000000"/>
          <w:szCs w:val="21"/>
          <w:highlight w:val="none"/>
          <w:u w:val="single"/>
        </w:rPr>
      </w:r>
      <w:r/>
    </w:p>
    <w:p>
      <w:pPr>
        <w:pStyle w:val="1178"/>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本工程质量保修书作为施工合同附件，与施工合同具有同等效力。</w:t>
      </w:r>
      <w:r>
        <w:rPr>
          <w:rFonts w:ascii="仿宋" w:hAnsi="仿宋" w:eastAsia="仿宋"/>
          <w:color w:val="000000"/>
          <w:szCs w:val="21"/>
          <w:highlight w:val="none"/>
        </w:rPr>
      </w:r>
      <w:r/>
    </w:p>
    <w:p>
      <w:pPr>
        <w:pStyle w:val="1178"/>
        <w:ind w:right="178" w:firstLine="525"/>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178"/>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219"/>
        <w:ind w:firstLine="420"/>
        <w:spacing w:line="400" w:lineRule="exact"/>
        <w:rPr>
          <w:rFonts w:ascii="仿宋" w:hAnsi="仿宋" w:eastAsia="仿宋"/>
          <w:color w:val="000000"/>
          <w:szCs w:val="21"/>
          <w:highlight w:val="none"/>
        </w:rPr>
      </w:pPr>
      <w:r>
        <w:rPr>
          <w:rFonts w:ascii="仿宋" w:hAnsi="仿宋" w:eastAsia="仿宋"/>
          <w:color w:val="000000"/>
          <w:szCs w:val="21"/>
          <w:highlight w:val="none"/>
        </w:rPr>
        <w:t xml:space="preserve">发  包  人(公章)：                    承  包  人(公章)：</w:t>
      </w:r>
      <w:r>
        <w:rPr>
          <w:rFonts w:ascii="仿宋" w:hAnsi="仿宋" w:eastAsia="仿宋"/>
          <w:color w:val="000000"/>
          <w:szCs w:val="21"/>
          <w:highlight w:val="none"/>
        </w:rPr>
      </w:r>
      <w:r/>
    </w:p>
    <w:p>
      <w:pPr>
        <w:pStyle w:val="1219"/>
        <w:ind w:firstLine="420"/>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219"/>
        <w:ind w:firstLine="480"/>
        <w:spacing w:line="400" w:lineRule="exact"/>
        <w:rPr>
          <w:rFonts w:ascii="仿宋" w:hAnsi="仿宋" w:eastAsia="仿宋"/>
          <w:color w:val="000000"/>
          <w:szCs w:val="21"/>
          <w:highlight w:val="none"/>
        </w:rPr>
      </w:pPr>
      <w:r>
        <w:rPr>
          <w:rFonts w:ascii="仿宋" w:hAnsi="仿宋" w:eastAsia="仿宋"/>
          <w:color w:val="000000"/>
          <w:szCs w:val="21"/>
          <w:highlight w:val="none"/>
        </w:rPr>
        <w:t xml:space="preserve">法定代表人(签字)：                    法定代表人(签字)：</w:t>
      </w:r>
      <w:r>
        <w:rPr>
          <w:rFonts w:ascii="仿宋" w:hAnsi="仿宋" w:eastAsia="仿宋"/>
          <w:color w:val="000000"/>
          <w:szCs w:val="21"/>
          <w:highlight w:val="none"/>
        </w:rPr>
      </w:r>
      <w:r/>
    </w:p>
    <w:p>
      <w:pPr>
        <w:pStyle w:val="1219"/>
        <w:ind w:firstLine="480"/>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219"/>
        <w:jc w:val="left"/>
        <w:spacing w:line="400" w:lineRule="exact"/>
        <w:rPr>
          <w:rFonts w:ascii="仿宋" w:hAnsi="仿宋" w:eastAsia="仿宋"/>
          <w:color w:val="000000"/>
          <w:szCs w:val="21"/>
          <w:highlight w:val="none"/>
        </w:rPr>
      </w:pPr>
      <w:r>
        <w:rPr>
          <w:rFonts w:ascii="仿宋" w:hAnsi="仿宋" w:eastAsia="仿宋"/>
          <w:color w:val="000000"/>
          <w:szCs w:val="21"/>
          <w:highlight w:val="none"/>
        </w:rPr>
        <w:t xml:space="preserve">    </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年</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月</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日            </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年</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月</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日</w:t>
      </w:r>
      <w:r>
        <w:rPr>
          <w:rFonts w:ascii="仿宋" w:hAnsi="仿宋" w:eastAsia="仿宋"/>
          <w:color w:val="000000"/>
          <w:szCs w:val="21"/>
          <w:highlight w:val="none"/>
        </w:rPr>
      </w:r>
      <w:r/>
    </w:p>
    <w:p>
      <w:pPr>
        <w:pStyle w:val="1178"/>
        <w:spacing w:line="400" w:lineRule="exact"/>
        <w:rPr>
          <w:rFonts w:ascii="仿宋" w:hAnsi="仿宋" w:eastAsia="仿宋"/>
          <w:color w:val="000000"/>
          <w:highlight w:val="none"/>
        </w:rPr>
      </w:pPr>
      <w:r>
        <w:rPr>
          <w:rFonts w:ascii="仿宋" w:hAnsi="仿宋" w:eastAsia="仿宋"/>
          <w:color w:val="000000"/>
          <w:highlight w:val="none"/>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1178"/>
        <w:rPr>
          <w:rFonts w:hint="eastAsia" w:ascii="仿宋" w:hAnsi="仿宋" w:eastAsia="仿宋" w:cs="方正小标宋简体"/>
          <w:b/>
          <w:bCs/>
          <w:color w:val="000000"/>
          <w:sz w:val="32"/>
          <w:szCs w:val="32"/>
          <w:highlight w:val="none"/>
          <w:lang w:bidi="ar"/>
        </w:rPr>
      </w:pPr>
      <w:r>
        <w:rPr>
          <w:rFonts w:hint="eastAsia" w:ascii="仿宋" w:hAnsi="仿宋" w:eastAsia="仿宋" w:cs="方正小标宋简体"/>
          <w:b/>
          <w:bCs/>
          <w:color w:val="000000"/>
          <w:sz w:val="32"/>
          <w:szCs w:val="32"/>
          <w:highlight w:val="none"/>
          <w:lang w:bidi="ar"/>
        </w:rPr>
        <w:br w:type="page" w:clear="all"/>
      </w:r>
      <w:r>
        <w:rPr>
          <w:rFonts w:hint="eastAsia" w:ascii="仿宋" w:hAnsi="仿宋" w:eastAsia="仿宋" w:cs="方正小标宋简体"/>
          <w:b/>
          <w:bCs/>
          <w:color w:val="000000"/>
          <w:sz w:val="32"/>
          <w:szCs w:val="32"/>
          <w:highlight w:val="none"/>
          <w:lang w:bidi="ar"/>
        </w:rPr>
      </w:r>
      <w:r/>
    </w:p>
    <w:p>
      <w:pPr>
        <w:pStyle w:val="1178"/>
        <w:spacing w:line="276" w:lineRule="auto"/>
        <w:rPr>
          <w:rFonts w:ascii="仿宋" w:hAnsi="仿宋" w:eastAsia="仿宋" w:cs="宋体"/>
          <w:bCs/>
          <w:color w:val="000000"/>
          <w:sz w:val="24"/>
          <w:highlight w:val="none"/>
        </w:rPr>
      </w:pPr>
      <w:r>
        <w:rPr>
          <w:rFonts w:hint="eastAsia" w:ascii="仿宋" w:hAnsi="仿宋" w:eastAsia="仿宋" w:cs="方正小标宋简体"/>
          <w:b/>
          <w:bCs/>
          <w:color w:val="000000"/>
          <w:sz w:val="32"/>
          <w:szCs w:val="32"/>
          <w:highlight w:val="none"/>
          <w:lang w:bidi="ar"/>
        </w:rPr>
        <w:t xml:space="preserve">附件5：</w:t>
      </w:r>
      <w:r>
        <w:rPr>
          <w:rFonts w:ascii="仿宋" w:hAnsi="仿宋" w:eastAsia="仿宋" w:cs="宋体"/>
          <w:bCs/>
          <w:color w:val="000000"/>
          <w:sz w:val="24"/>
          <w:highlight w:val="none"/>
        </w:rPr>
        <w:t xml:space="preserve"> </w:t>
      </w:r>
      <w:r>
        <w:rPr>
          <w:rFonts w:ascii="仿宋" w:hAnsi="仿宋" w:eastAsia="仿宋" w:cs="宋体"/>
          <w:bCs/>
          <w:color w:val="000000"/>
          <w:sz w:val="24"/>
          <w:highlight w:val="none"/>
        </w:rPr>
      </w:r>
      <w:r/>
    </w:p>
    <w:p>
      <w:pPr>
        <w:pStyle w:val="1178"/>
        <w:jc w:val="center"/>
        <w:spacing w:line="360" w:lineRule="auto"/>
        <w:rPr>
          <w:rFonts w:ascii="仿宋" w:hAnsi="仿宋" w:eastAsia="仿宋" w:cs="宋体"/>
          <w:b/>
          <w:color w:val="000000"/>
          <w:sz w:val="28"/>
          <w:szCs w:val="28"/>
          <w:highlight w:val="none"/>
        </w:rPr>
      </w:pPr>
      <w:r>
        <w:rPr>
          <w:rFonts w:hint="eastAsia" w:ascii="仿宋" w:hAnsi="仿宋" w:eastAsia="仿宋" w:cs="宋体"/>
          <w:b/>
          <w:color w:val="000000"/>
          <w:sz w:val="28"/>
          <w:szCs w:val="28"/>
          <w:highlight w:val="none"/>
        </w:rPr>
        <w:t xml:space="preserve">安全生产文明施工协议</w:t>
      </w:r>
      <w:r>
        <w:rPr>
          <w:rFonts w:ascii="仿宋" w:hAnsi="仿宋" w:eastAsia="仿宋" w:cs="宋体"/>
          <w:b/>
          <w:color w:val="000000"/>
          <w:sz w:val="28"/>
          <w:szCs w:val="28"/>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发包方：</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（甲方）</w:t>
      </w: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承包方：</w:t>
      </w:r>
      <w:r>
        <w:rPr>
          <w:rFonts w:hint="eastAsia" w:ascii="仿宋" w:hAnsi="仿宋" w:eastAsia="仿宋" w:cs="宋体"/>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（乙方）</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为确保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的安全生产和文明施工，甲乙双方特制定如下协议：</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一、乙方应严格遵守国家有关法律法规，各级主管部门对施工的要求，恪守双方所签施工（协议）中的有关规定，全面承担其经济及法律责任。</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二、乙方自签订施工（协议）之日起</w:t>
      </w:r>
      <w:r>
        <w:rPr>
          <w:rFonts w:hint="eastAsia" w:ascii="仿宋" w:hAnsi="仿宋" w:eastAsia="仿宋" w:cs="宋体"/>
          <w:color w:val="000000"/>
          <w:szCs w:val="21"/>
          <w:highlight w:val="none"/>
          <w:u w:val="single"/>
        </w:rPr>
        <w:t xml:space="preserve">10天</w:t>
      </w:r>
      <w:r>
        <w:rPr>
          <w:rFonts w:hint="eastAsia" w:ascii="仿宋" w:hAnsi="仿宋" w:eastAsia="仿宋" w:cs="宋体"/>
          <w:color w:val="000000"/>
          <w:szCs w:val="21"/>
          <w:highlight w:val="none"/>
        </w:rPr>
        <w:t xml:space="preserve">内，向甲方支付其安全生产、文明施工保证金</w:t>
      </w:r>
      <w:r>
        <w:rPr>
          <w:rFonts w:ascii="仿宋" w:hAnsi="仿宋" w:eastAsia="仿宋" w:cs="宋体"/>
          <w:color w:val="000000"/>
          <w:szCs w:val="21"/>
          <w:highlight w:val="none"/>
          <w:u w:val="single"/>
        </w:rPr>
        <w:t xml:space="preserve">/</w:t>
      </w:r>
      <w:r>
        <w:rPr>
          <w:rFonts w:hint="eastAsia" w:ascii="仿宋" w:hAnsi="仿宋" w:eastAsia="仿宋" w:cs="宋体"/>
          <w:color w:val="000000"/>
          <w:szCs w:val="21"/>
          <w:highlight w:val="none"/>
        </w:rPr>
        <w:t xml:space="preserve">整，至工程施工结束视执行本协议情况退还。</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三、乙方在进场开工前，向甲方提供制定完善的安全生产、文明施工的技术措施及设计图纸，经甲方审核考察通过后方可开工，应在甲方认可的范围内施工，不得超范围施工。</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四、乙方进场施工，必须做到封闭式施工，用围挡隔离施工区域，并悬挂“正在施工，禁止入内”标示标牌，杜绝外来人员进入施工区域，发生安全责任事故，如有发生安全事故一切损失由承包人承担。</w:t>
      </w:r>
      <w:r>
        <w:rPr>
          <w:rFonts w:ascii="仿宋" w:hAnsi="仿宋" w:eastAsia="仿宋" w:cs="宋体"/>
          <w:color w:val="000000"/>
          <w:szCs w:val="21"/>
          <w:highlight w:val="none"/>
        </w:rPr>
      </w:r>
      <w:r/>
    </w:p>
    <w:p>
      <w:pPr>
        <w:pStyle w:val="1207"/>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五、在施工过程中不得私自拆除或破坏原有消防设施设备，场地内或周边市政管网道路、绿化、景观等如需更改必须通过相关主管部门发放的审核意见书方可施工，如违反甲方有权强制乙方停工以及处以5000元以上罚金。</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六、在施工过程中，不得破坏原有建筑结构，如需改动必须得到甲方书面认可方可施工，如违反甲方有权强制乙方停工以及处以5000元以上罚金。</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七、在施工过程中：</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1．乙方有责任不断加强施工人员的安全生产、文明施工的意识教育。按治安管理有关规定，加强外来人员的管理，采取各种有效措施，做好事故的防范工作。</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2．施工现场各类机械设备、电气设备的操作使用及其它各技术工种需向甲方提供相关上岗证明，规范操作，严格管理。</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3．乙方在施工过程中，各类材料物资堆放有序，整个工地要达到标准化、制度化、程序化、规范化的“四化”要求。</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4．乙方应定期或不定期的组织现场工地的安全文明施工检查，并参加和接受上级有关部门、甲方或总包方组织的工地安全文明施工的检查评比活动，对存在问题无条件地及时进行整改。甲方有权对乙方实施奖惩或处罚，对指出的问题如不及时整改或拒不整改的，甲方有权发停工通知，如因停工造成延误工期，一切责任由乙方承担。</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5．乙方应根据生产工艺、现场条件、季节变化从生产到生活做好防火、防水、防冻、防疫、防盗、防事故的六防工作，及时采取有效措施，消除各类事故的苗头和隐患，杜绝一切大小事故的发生。</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6.乙方应加强对甲方、监理单位的衔接服务、协调意识。</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八、乙方在施工过程中，一旦发生事故，有责任积极配合有关部门、甲方、监理做好事故原因的调查取证，查明原因，承担责任以及对善后事宜的妥善处理工作。</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九、乙方如违反以上各项规定，甲方有权对乙方作出如下处罚：停水停电、停工整改、经济处罚，直至勒令退出施工并将有关情况向有关部门通报，由此带来延误工期和经济损失由乙方承担。</w:t>
      </w:r>
      <w:r>
        <w:rPr>
          <w:rFonts w:ascii="仿宋" w:hAnsi="仿宋" w:eastAsia="仿宋" w:cs="宋体"/>
          <w:color w:val="000000"/>
          <w:szCs w:val="21"/>
          <w:highlight w:val="none"/>
        </w:rPr>
      </w:r>
      <w:r/>
    </w:p>
    <w:p>
      <w:pPr>
        <w:pStyle w:val="1207"/>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十、乙方如在施工作业期间施工人员及外来人员发生受伤等安全责任事故，必须承担其全部的经济和法律责任。</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十一、本协议经签字之日起生效，甲、乙双方各执一份。</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78"/>
        <w:ind w:left="420" w:hanging="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甲方：                                         乙方：</w:t>
      </w:r>
      <w:r>
        <w:rPr>
          <w:rFonts w:ascii="仿宋" w:hAnsi="仿宋" w:eastAsia="仿宋" w:cs="宋体"/>
          <w:color w:val="000000"/>
          <w:szCs w:val="21"/>
          <w:highlight w:val="none"/>
        </w:rPr>
      </w:r>
      <w:r/>
    </w:p>
    <w:p>
      <w:pPr>
        <w:pStyle w:val="1178"/>
        <w:ind w:left="420" w:hanging="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                                   法定代表人：</w:t>
      </w:r>
      <w:r>
        <w:rPr>
          <w:rFonts w:ascii="仿宋" w:hAnsi="仿宋" w:eastAsia="仿宋" w:cs="宋体"/>
          <w:color w:val="000000"/>
          <w:szCs w:val="21"/>
          <w:highlight w:val="none"/>
        </w:rPr>
      </w:r>
      <w:r/>
    </w:p>
    <w:p>
      <w:pPr>
        <w:pStyle w:val="1178"/>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1178"/>
        <w:ind w:firstLine="105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年   月   日                                           年   月   日</w:t>
      </w:r>
      <w:r>
        <w:rPr>
          <w:rFonts w:hint="eastAsia" w:ascii="仿宋" w:hAnsi="仿宋" w:eastAsia="仿宋" w:cs="宋体"/>
          <w:color w:val="000000"/>
          <w:szCs w:val="21"/>
          <w:highlight w:val="none"/>
        </w:rPr>
      </w:r>
      <w:r/>
    </w:p>
    <w:p>
      <w:pPr>
        <w:pStyle w:val="1178"/>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br w:type="page" w:clear="all"/>
      </w:r>
      <w:r>
        <w:rPr>
          <w:rFonts w:hint="eastAsia" w:ascii="仿宋" w:hAnsi="仿宋" w:eastAsia="仿宋" w:cs="宋体"/>
          <w:color w:val="000000"/>
          <w:szCs w:val="21"/>
          <w:highlight w:val="none"/>
        </w:rPr>
      </w:r>
      <w:r/>
    </w:p>
    <w:p>
      <w:pPr>
        <w:pStyle w:val="1178"/>
        <w:contextualSpacing/>
        <w:spacing w:line="360" w:lineRule="auto"/>
        <w:rPr>
          <w:rFonts w:hint="eastAsia" w:ascii="仿宋" w:hAnsi="仿宋" w:eastAsia="仿宋" w:cs="仿宋"/>
          <w:b/>
          <w:color w:val="000000"/>
          <w:spacing w:val="-10"/>
          <w:szCs w:val="21"/>
          <w:highlight w:val="none"/>
        </w:rPr>
      </w:pPr>
      <w:r>
        <w:rPr>
          <w:rFonts w:hint="eastAsia" w:ascii="仿宋" w:hAnsi="仿宋" w:eastAsia="仿宋" w:cs="仿宋"/>
          <w:color w:val="000000"/>
          <w:spacing w:val="-4"/>
          <w:szCs w:val="21"/>
          <w:highlight w:val="none"/>
        </w:rPr>
        <w:t xml:space="preserve">附件</w:t>
      </w:r>
      <w:r>
        <w:rPr>
          <w:rFonts w:hint="eastAsia" w:ascii="仿宋" w:hAnsi="仿宋" w:eastAsia="仿宋" w:cs="仿宋"/>
          <w:color w:val="000000"/>
          <w:spacing w:val="-4"/>
          <w:szCs w:val="21"/>
          <w:highlight w:val="none"/>
          <w:lang w:val="en-US" w:eastAsia="zh-CN"/>
        </w:rPr>
        <w:t xml:space="preserve">6</w:t>
      </w:r>
      <w:r>
        <w:rPr>
          <w:rFonts w:hint="eastAsia" w:ascii="仿宋" w:hAnsi="仿宋" w:eastAsia="仿宋" w:cs="仿宋"/>
          <w:color w:val="000000"/>
          <w:spacing w:val="-4"/>
          <w:szCs w:val="21"/>
          <w:highlight w:val="none"/>
        </w:rPr>
        <w:t xml:space="preserve">：</w:t>
      </w:r>
      <w:r>
        <w:rPr>
          <w:rFonts w:hint="eastAsia" w:ascii="仿宋" w:hAnsi="仿宋" w:eastAsia="仿宋" w:cs="仿宋"/>
          <w:b/>
          <w:color w:val="000000"/>
          <w:szCs w:val="21"/>
          <w:highlight w:val="none"/>
        </w:rPr>
        <w:t xml:space="preserve">廉</w:t>
      </w:r>
      <w:r>
        <w:rPr>
          <w:rFonts w:hint="eastAsia" w:ascii="仿宋" w:hAnsi="仿宋" w:eastAsia="仿宋" w:cs="仿宋"/>
          <w:b/>
          <w:color w:val="000000"/>
          <w:szCs w:val="21"/>
          <w:highlight w:val="none"/>
          <w:lang w:val="en-US" w:eastAsia="zh-CN"/>
        </w:rPr>
        <w:t xml:space="preserve">政</w:t>
      </w:r>
      <w:r>
        <w:rPr>
          <w:rFonts w:hint="eastAsia" w:ascii="仿宋" w:hAnsi="仿宋" w:eastAsia="仿宋" w:cs="仿宋"/>
          <w:b/>
          <w:color w:val="000000"/>
          <w:szCs w:val="21"/>
          <w:highlight w:val="none"/>
        </w:rPr>
        <w:t xml:space="preserve">协</w:t>
      </w:r>
      <w:r>
        <w:rPr>
          <w:rFonts w:hint="eastAsia" w:ascii="仿宋" w:hAnsi="仿宋" w:eastAsia="仿宋" w:cs="仿宋"/>
          <w:b/>
          <w:color w:val="000000"/>
          <w:spacing w:val="-10"/>
          <w:szCs w:val="21"/>
          <w:highlight w:val="none"/>
        </w:rPr>
        <w:t xml:space="preserve">议</w:t>
      </w:r>
      <w:r>
        <w:rPr>
          <w:rFonts w:hint="eastAsia" w:ascii="仿宋" w:hAnsi="仿宋" w:eastAsia="仿宋" w:cs="仿宋"/>
          <w:b/>
          <w:color w:val="000000"/>
          <w:spacing w:val="-10"/>
          <w:szCs w:val="21"/>
          <w:highlight w:val="none"/>
        </w:rPr>
      </w:r>
      <w:r/>
    </w:p>
    <w:p>
      <w:pPr>
        <w:pStyle w:val="1178"/>
        <w:contextualSpacing/>
        <w:ind w:firstLine="412"/>
        <w:keepLines w:val="0"/>
        <w:keepNext w:val="0"/>
        <w:pageBreakBefore w:val="0"/>
        <w:spacing w:line="360" w:lineRule="auto"/>
        <w:widowControl w:val="off"/>
        <w:tabs>
          <w:tab w:val="left" w:pos="8939" w:leader="none"/>
          <w:tab w:val="left" w:pos="8999" w:leader="none"/>
        </w:tabs>
        <w:rPr>
          <w:rFonts w:hint="eastAsia" w:ascii="仿宋" w:hAnsi="仿宋" w:eastAsia="仿宋" w:cs="仿宋"/>
          <w:color w:val="000000"/>
          <w:spacing w:val="-10"/>
          <w:szCs w:val="21"/>
          <w:highlight w:val="none"/>
          <w:u w:val="single"/>
          <w:lang w:val="en-US" w:eastAsia="zh-CN"/>
        </w:rPr>
      </w:pPr>
      <w:r>
        <w:rPr>
          <w:rFonts w:hint="eastAsia" w:ascii="仿宋" w:hAnsi="仿宋" w:eastAsia="仿宋" w:cs="仿宋"/>
          <w:color w:val="000000"/>
          <w:spacing w:val="-2"/>
          <w:szCs w:val="21"/>
          <w:highlight w:val="none"/>
        </w:rPr>
        <w:t xml:space="preserve">甲方：</w:t>
      </w:r>
      <w:r>
        <w:rPr>
          <w:rFonts w:hint="eastAsia" w:ascii="仿宋" w:hAnsi="仿宋" w:eastAsia="仿宋" w:cs="仿宋"/>
          <w:color w:val="000000"/>
          <w:spacing w:val="-10"/>
          <w:szCs w:val="21"/>
          <w:highlight w:val="none"/>
          <w:u w:val="single"/>
          <w:lang w:val="zh-CN"/>
        </w:rPr>
        <w:t xml:space="preserve">常州市智帆学校</w:t>
      </w:r>
      <w:r>
        <w:rPr>
          <w:rFonts w:hint="eastAsia" w:ascii="仿宋" w:hAnsi="仿宋" w:eastAsia="仿宋" w:cs="仿宋"/>
          <w:color w:val="000000"/>
          <w:spacing w:val="-10"/>
          <w:szCs w:val="21"/>
          <w:highlight w:val="none"/>
          <w:u w:val="single"/>
          <w:lang w:val="en-US" w:eastAsia="zh-CN"/>
        </w:rPr>
      </w:r>
      <w:r/>
    </w:p>
    <w:p>
      <w:pPr>
        <w:pStyle w:val="1178"/>
        <w:contextualSpacing/>
        <w:ind w:firstLine="412"/>
        <w:keepLines w:val="0"/>
        <w:keepNext w:val="0"/>
        <w:pageBreakBefore w:val="0"/>
        <w:spacing w:line="360" w:lineRule="auto"/>
        <w:widowControl w:val="off"/>
        <w:tabs>
          <w:tab w:val="left" w:pos="8939" w:leader="none"/>
          <w:tab w:val="left" w:pos="8999" w:leader="none"/>
        </w:tabs>
        <w:rPr>
          <w:rFonts w:hint="eastAsia" w:ascii="仿宋" w:hAnsi="仿宋" w:eastAsia="仿宋" w:cs="仿宋"/>
          <w:color w:val="000000"/>
          <w:spacing w:val="-10"/>
          <w:szCs w:val="21"/>
          <w:highlight w:val="none"/>
          <w:u w:val="single"/>
          <w:lang w:val="zh-CN"/>
        </w:rPr>
      </w:pPr>
      <w:r>
        <w:rPr>
          <w:rFonts w:hint="eastAsia" w:ascii="仿宋" w:hAnsi="仿宋" w:eastAsia="仿宋" w:cs="仿宋"/>
          <w:color w:val="000000"/>
          <w:spacing w:val="-2"/>
          <w:szCs w:val="21"/>
          <w:highlight w:val="none"/>
        </w:rPr>
        <w:t xml:space="preserve">乙方：</w:t>
      </w:r>
      <w:r>
        <w:rPr>
          <w:rFonts w:hint="eastAsia" w:ascii="仿宋" w:hAnsi="仿宋" w:eastAsia="仿宋" w:cs="仿宋"/>
          <w:color w:val="000000"/>
          <w:spacing w:val="-10"/>
          <w:szCs w:val="21"/>
          <w:highlight w:val="none"/>
          <w:u w:val="single"/>
          <w:lang w:val="zh-CN"/>
        </w:rPr>
        <w:t xml:space="preserve"> </w:t>
      </w:r>
      <w:r>
        <w:rPr>
          <w:rFonts w:hint="eastAsia" w:ascii="仿宋" w:hAnsi="仿宋" w:eastAsia="仿宋" w:cs="仿宋"/>
          <w:color w:val="000000"/>
          <w:spacing w:val="-10"/>
          <w:szCs w:val="21"/>
          <w:highlight w:val="none"/>
          <w:u w:val="single"/>
          <w:lang w:val="zh-CN"/>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为进一步加强工程的廉政建设，特订立如下协议。</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一、</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双方的权利和义务</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1.</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双方应当严格遵守党的政策规定和国家有关法律法规。</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 2.</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双方应当严格执行项目的合同文件，自觉按合同办事</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3.</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双方的业务活动应当坚持公开、公平、公正、诚实、透明的原则。</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4.</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双方不得以任何理由向对方工作人员行贿或馈赠礼金、有价证券、贵重礼品，不得在对方报销任何应当由个人支付的费用。</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5.</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双方不得以任何理由违反廉政自律的有关规定。</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6.</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双方如发现对方严重违反本协议条款的行为，有及时提醒对方、向其上级有关部门举报、建议给予处理并要求告知处理结果的权利。</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二、违约责任</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双方及其工作人员违反本协议有关规定的，按管理权限，依据有关规定给予经济处罚或追究党纪政纪责任；涉嫌犯罪的，移交司法机关追究刑事责任；给双方单位造成经济损失的，应当予以赔偿。</w:t>
      </w:r>
      <w:r>
        <w:rPr>
          <w:rFonts w:hint="eastAsia" w:ascii="仿宋" w:hAnsi="仿宋" w:eastAsia="仿宋" w:cs="仿宋"/>
          <w:color w:val="000000"/>
          <w:highlight w:val="none"/>
        </w:rPr>
      </w:r>
      <w:r/>
    </w:p>
    <w:p>
      <w:pPr>
        <w:pStyle w:val="1219"/>
        <w:ind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 三、本协议一式</w:t>
      </w:r>
      <w:r>
        <w:rPr>
          <w:rFonts w:hint="eastAsia" w:ascii="仿宋" w:hAnsi="仿宋" w:eastAsia="仿宋" w:cs="仿宋"/>
          <w:color w:val="000000"/>
          <w:highlight w:val="none"/>
          <w:lang w:val="en-US" w:eastAsia="zh-CN"/>
        </w:rPr>
        <w:t xml:space="preserve">肆</w:t>
      </w:r>
      <w:r>
        <w:rPr>
          <w:rFonts w:hint="eastAsia" w:ascii="仿宋" w:hAnsi="仿宋" w:eastAsia="仿宋" w:cs="仿宋"/>
          <w:color w:val="000000"/>
          <w:highlight w:val="none"/>
        </w:rPr>
        <w:t xml:space="preserve">份，</w:t>
      </w:r>
      <w:r>
        <w:rPr>
          <w:rFonts w:hint="eastAsia" w:ascii="仿宋" w:hAnsi="仿宋" w:eastAsia="仿宋" w:cs="仿宋"/>
          <w:color w:val="000000"/>
          <w:highlight w:val="none"/>
          <w:lang w:eastAsia="zh-CN"/>
        </w:rPr>
        <w:t xml:space="preserve">甲</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乙</w:t>
      </w:r>
      <w:r>
        <w:rPr>
          <w:rFonts w:hint="eastAsia" w:ascii="仿宋" w:hAnsi="仿宋" w:eastAsia="仿宋" w:cs="仿宋"/>
          <w:color w:val="000000"/>
          <w:highlight w:val="none"/>
        </w:rPr>
        <w:t xml:space="preserve">双方各执</w:t>
      </w:r>
      <w:r>
        <w:rPr>
          <w:rFonts w:hint="eastAsia" w:ascii="仿宋" w:hAnsi="仿宋" w:eastAsia="仿宋" w:cs="仿宋"/>
          <w:color w:val="000000"/>
          <w:highlight w:val="none"/>
          <w:lang w:val="en-US" w:eastAsia="zh-CN"/>
        </w:rPr>
        <w:t xml:space="preserve">贰</w:t>
      </w:r>
      <w:r>
        <w:rPr>
          <w:rFonts w:hint="eastAsia" w:ascii="仿宋" w:hAnsi="仿宋" w:eastAsia="仿宋" w:cs="仿宋"/>
          <w:color w:val="000000"/>
          <w:highlight w:val="none"/>
        </w:rPr>
        <w:t xml:space="preserve">份。</w:t>
      </w:r>
      <w:r>
        <w:rPr>
          <w:rFonts w:hint="eastAsia" w:ascii="仿宋" w:hAnsi="仿宋" w:eastAsia="仿宋" w:cs="仿宋"/>
          <w:color w:val="000000"/>
          <w:highlight w:val="none"/>
        </w:rPr>
      </w:r>
      <w:r/>
    </w:p>
    <w:p>
      <w:pPr>
        <w:pStyle w:val="1219"/>
        <w:ind w:firstLine="420"/>
        <w:spacing w:line="360" w:lineRule="auto"/>
        <w:rPr>
          <w:rFonts w:hAnsi="宋体"/>
          <w:color w:val="000000"/>
          <w:highlight w:val="none"/>
        </w:rPr>
      </w:pPr>
      <w:r>
        <w:rPr>
          <w:rFonts w:hAnsi="宋体"/>
          <w:color w:val="000000"/>
          <w:highlight w:val="none"/>
        </w:rPr>
      </w:r>
      <w:r/>
    </w:p>
    <w:p>
      <w:pPr>
        <w:pStyle w:val="1241"/>
        <w:contextualSpacing/>
        <w:ind w:firstLine="630"/>
        <w:spacing w:beforeAutospacing="0" w:afterAutospacing="0" w:line="5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（盖章）：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（盖章）：   </w:t>
      </w:r>
      <w:r>
        <w:rPr>
          <w:rFonts w:hint="eastAsia" w:ascii="仿宋" w:hAnsi="仿宋" w:eastAsia="仿宋" w:cs="仿宋"/>
          <w:color w:val="000000"/>
          <w:sz w:val="21"/>
          <w:szCs w:val="21"/>
          <w:highlight w:val="none"/>
        </w:rPr>
      </w:r>
      <w:r/>
    </w:p>
    <w:p>
      <w:pPr>
        <w:pStyle w:val="1241"/>
        <w:contextualSpacing/>
        <w:ind w:firstLine="630"/>
        <w:spacing w:beforeAutospacing="0" w:afterAutospacing="0" w:line="5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                         法定代表人：      </w:t>
      </w:r>
      <w:r>
        <w:rPr>
          <w:rFonts w:hint="eastAsia" w:ascii="仿宋" w:hAnsi="仿宋" w:eastAsia="仿宋" w:cs="仿宋"/>
          <w:color w:val="000000"/>
          <w:sz w:val="21"/>
          <w:szCs w:val="21"/>
          <w:highlight w:val="none"/>
        </w:rPr>
      </w:r>
      <w:r/>
    </w:p>
    <w:p>
      <w:pPr>
        <w:pStyle w:val="1219"/>
        <w:ind w:firstLine="630"/>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日  期：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  期：</w:t>
      </w:r>
      <w:r>
        <w:rPr>
          <w:rFonts w:hint="eastAsia" w:ascii="仿宋" w:hAnsi="仿宋" w:eastAsia="仿宋" w:cs="仿宋"/>
          <w:b/>
          <w:bCs/>
          <w:color w:val="000000"/>
          <w:sz w:val="21"/>
          <w:szCs w:val="21"/>
          <w:highlight w:val="none"/>
          <w:lang w:val="en-US" w:eastAsia="zh-CN"/>
        </w:rPr>
      </w:r>
      <w:r/>
    </w:p>
    <w:p>
      <w:pPr>
        <w:pStyle w:val="1178"/>
        <w:jc w:val="center"/>
        <w:spacing w:line="360" w:lineRule="auto"/>
        <w:rPr>
          <w:rFonts w:ascii="仿宋" w:hAnsi="仿宋" w:eastAsia="仿宋"/>
          <w:b/>
          <w:color w:val="000000"/>
          <w:sz w:val="36"/>
          <w:szCs w:val="36"/>
          <w:highlight w:val="none"/>
        </w:rPr>
        <w:outlineLvl w:val="0"/>
      </w:pPr>
      <w:r>
        <w:rPr>
          <w:rFonts w:ascii="仿宋" w:hAnsi="仿宋" w:eastAsia="仿宋"/>
          <w:b/>
          <w:color w:val="000000"/>
          <w:sz w:val="36"/>
          <w:szCs w:val="36"/>
          <w:highlight w:val="none"/>
        </w:rPr>
        <w:br w:type="page" w:clear="all"/>
      </w:r>
      <w:bookmarkStart w:id="1335" w:name="_Toc11183"/>
      <w:r>
        <w:rPr>
          <w:rFonts w:ascii="仿宋" w:hAnsi="仿宋" w:eastAsia="仿宋"/>
          <w:b/>
          <w:color w:val="000000"/>
          <w:sz w:val="36"/>
          <w:szCs w:val="36"/>
          <w:highlight w:val="none"/>
        </w:rPr>
        <w:t xml:space="preserve">第六章   响应文件格式</w:t>
      </w:r>
      <w:bookmarkEnd w:id="873"/>
      <w:r/>
      <w:bookmarkEnd w:id="1335"/>
      <w:r>
        <w:rPr>
          <w:rFonts w:ascii="仿宋" w:hAnsi="仿宋" w:eastAsia="仿宋"/>
          <w:b/>
          <w:color w:val="000000"/>
          <w:sz w:val="36"/>
          <w:szCs w:val="36"/>
          <w:highlight w:val="none"/>
        </w:rPr>
      </w:r>
      <w:r/>
    </w:p>
    <w:p>
      <w:pPr>
        <w:pStyle w:val="1178"/>
        <w:jc w:val="left"/>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r>
      <w:r/>
    </w:p>
    <w:p>
      <w:pPr>
        <w:pStyle w:val="1178"/>
        <w:jc w:val="left"/>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r>
      <w:r/>
    </w:p>
    <w:p>
      <w:pPr>
        <w:pStyle w:val="1178"/>
        <w:ind w:left="142" w:firstLine="422"/>
        <w:spacing w:line="360" w:lineRule="auto"/>
        <w:tabs>
          <w:tab w:val="left" w:pos="900" w:leader="none"/>
          <w:tab w:val="left" w:pos="19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供应商编制文件须知</w:t>
      </w:r>
      <w:r>
        <w:rPr>
          <w:rFonts w:ascii="仿宋" w:hAnsi="仿宋" w:eastAsia="仿宋"/>
          <w:b/>
          <w:color w:val="000000"/>
          <w:szCs w:val="21"/>
          <w:highlight w:val="none"/>
        </w:rPr>
      </w:r>
      <w:r/>
    </w:p>
    <w:p>
      <w:pPr>
        <w:pStyle w:val="1178"/>
        <w:ind w:left="142" w:firstLine="420"/>
        <w:spacing w:line="360" w:lineRule="auto"/>
        <w:tabs>
          <w:tab w:val="left" w:pos="900" w:leader="none"/>
          <w:tab w:val="left" w:pos="1980" w:leader="none"/>
        </w:tabs>
        <w:rPr>
          <w:rFonts w:ascii="仿宋" w:hAnsi="仿宋" w:eastAsia="仿宋"/>
          <w:color w:val="000000"/>
          <w:szCs w:val="21"/>
          <w:highlight w:val="none"/>
        </w:rPr>
      </w:pPr>
      <w:r>
        <w:rPr>
          <w:rFonts w:ascii="仿宋" w:hAnsi="仿宋" w:eastAsia="仿宋"/>
          <w:color w:val="000000"/>
          <w:szCs w:val="21"/>
          <w:highlight w:val="none"/>
        </w:rPr>
        <w:t xml:space="preserve">1</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供应商按照本部分的顺序编制响应文件，编制中涉及格式资料的，应按照本部分提供的内容和格式（所有表格的格式可扩展）填写提交。</w:t>
      </w:r>
      <w:r>
        <w:rPr>
          <w:rFonts w:ascii="仿宋" w:hAnsi="仿宋" w:eastAsia="仿宋"/>
          <w:color w:val="000000"/>
          <w:szCs w:val="21"/>
          <w:highlight w:val="none"/>
        </w:rPr>
      </w:r>
      <w:r/>
    </w:p>
    <w:p>
      <w:pPr>
        <w:pStyle w:val="1178"/>
        <w:ind w:left="142" w:firstLine="420"/>
        <w:spacing w:line="360" w:lineRule="auto"/>
        <w:tabs>
          <w:tab w:val="left" w:pos="900" w:leader="none"/>
          <w:tab w:val="left" w:pos="1980" w:leader="none"/>
        </w:tabs>
        <w:rPr>
          <w:rFonts w:ascii="仿宋" w:hAnsi="仿宋" w:eastAsia="仿宋"/>
          <w:color w:val="000000"/>
          <w:szCs w:val="21"/>
          <w:highlight w:val="none"/>
        </w:rPr>
      </w:pPr>
      <w:r>
        <w:rPr>
          <w:rFonts w:ascii="仿宋" w:hAnsi="仿宋" w:eastAsia="仿宋"/>
          <w:color w:val="000000"/>
          <w:szCs w:val="21"/>
          <w:highlight w:val="none"/>
        </w:rPr>
        <w:t xml:space="preserve">2</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对于竞争性磋商文件中标记了“实质性格式”文件的，供应商</w:t>
      </w:r>
      <w:r>
        <w:rPr>
          <w:rFonts w:ascii="仿宋" w:hAnsi="仿宋" w:eastAsia="仿宋"/>
          <w:color w:val="000000"/>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仿宋" w:hAnsi="仿宋" w:eastAsia="仿宋"/>
          <w:b/>
          <w:color w:val="000000"/>
          <w:szCs w:val="21"/>
          <w:highlight w:val="none"/>
        </w:rPr>
        <w:t xml:space="preserve">否则响应无效</w:t>
      </w:r>
      <w:r>
        <w:rPr>
          <w:rFonts w:ascii="仿宋" w:hAnsi="仿宋" w:eastAsia="仿宋"/>
          <w:color w:val="000000"/>
          <w:szCs w:val="21"/>
          <w:highlight w:val="none"/>
        </w:rPr>
        <w:t xml:space="preserve">。未标记“实质性格式”的文件和竞争性磋商文件未提供格式的内容，可由供应商自行编写。</w:t>
      </w:r>
      <w:r>
        <w:rPr>
          <w:rFonts w:ascii="仿宋" w:hAnsi="仿宋" w:eastAsia="仿宋"/>
          <w:color w:val="000000"/>
          <w:szCs w:val="21"/>
          <w:highlight w:val="none"/>
        </w:rPr>
      </w:r>
      <w:r/>
    </w:p>
    <w:p>
      <w:pPr>
        <w:pStyle w:val="1178"/>
        <w:ind w:left="142" w:firstLine="420"/>
        <w:spacing w:line="360" w:lineRule="auto"/>
        <w:tabs>
          <w:tab w:val="left" w:pos="900" w:leader="none"/>
          <w:tab w:val="left" w:pos="1980" w:leader="none"/>
        </w:tabs>
        <w:rPr>
          <w:rFonts w:ascii="仿宋" w:hAnsi="仿宋" w:eastAsia="仿宋"/>
          <w:color w:val="000000"/>
          <w:szCs w:val="21"/>
          <w:highlight w:val="none"/>
        </w:rPr>
      </w:pPr>
      <w:r>
        <w:rPr>
          <w:rFonts w:ascii="仿宋" w:hAnsi="仿宋" w:eastAsia="仿宋"/>
          <w:color w:val="000000"/>
          <w:szCs w:val="21"/>
          <w:highlight w:val="none"/>
        </w:rPr>
        <w:t xml:space="preserve">3</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全部声明和问题的回答及所附材料必须是真实的、准确的和完整的。</w:t>
      </w:r>
      <w:r>
        <w:rPr>
          <w:rFonts w:ascii="仿宋" w:hAnsi="仿宋" w:eastAsia="仿宋"/>
          <w:color w:val="000000"/>
          <w:szCs w:val="21"/>
          <w:highlight w:val="none"/>
        </w:rPr>
      </w:r>
      <w:r/>
    </w:p>
    <w:p>
      <w:pPr>
        <w:pStyle w:val="1178"/>
        <w:ind w:left="142" w:firstLine="422"/>
        <w:spacing w:line="360" w:lineRule="auto"/>
        <w:tabs>
          <w:tab w:val="left" w:pos="900" w:leader="none"/>
          <w:tab w:val="left" w:pos="1980" w:leader="none"/>
        </w:tabs>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4</w:t>
      </w:r>
      <w:r>
        <w:rPr>
          <w:rFonts w:ascii="仿宋" w:hAnsi="仿宋" w:eastAsia="仿宋"/>
          <w:b/>
          <w:bCs/>
          <w:color w:val="000000"/>
          <w:szCs w:val="21"/>
          <w:highlight w:val="none"/>
        </w:rPr>
        <w:t xml:space="preserve">.</w:t>
      </w:r>
      <w:r>
        <w:rPr>
          <w:rFonts w:hint="eastAsia" w:ascii="仿宋" w:hAnsi="仿宋" w:eastAsia="仿宋"/>
          <w:b/>
          <w:bCs/>
          <w:color w:val="000000"/>
          <w:szCs w:val="21"/>
          <w:highlight w:val="none"/>
        </w:rPr>
        <w:t xml:space="preserve">实行电子化不见面交易方式的，加盖公章、签名等均通过响应文件编制工具加盖电子公章、签字、签章或印鉴。</w:t>
      </w:r>
      <w:r>
        <w:rPr>
          <w:rFonts w:hint="eastAsia" w:ascii="仿宋" w:hAnsi="仿宋" w:eastAsia="仿宋"/>
          <w:b/>
          <w:bCs/>
          <w:color w:val="000000"/>
          <w:szCs w:val="21"/>
          <w:highlight w:val="none"/>
        </w:rPr>
      </w:r>
      <w:r/>
    </w:p>
    <w:p>
      <w:pPr>
        <w:pStyle w:val="1178"/>
        <w:jc w:val="left"/>
        <w:spacing w:line="360" w:lineRule="auto"/>
        <w:widowControl/>
        <w:rPr>
          <w:rFonts w:ascii="仿宋" w:hAnsi="仿宋" w:eastAsia="仿宋"/>
          <w:b/>
          <w:color w:val="000000"/>
          <w:sz w:val="24"/>
          <w:highlight w:val="none"/>
        </w:rPr>
      </w:pPr>
      <w:r>
        <w:rPr>
          <w:rFonts w:ascii="仿宋" w:hAnsi="仿宋" w:eastAsia="仿宋"/>
          <w:color w:val="000000"/>
          <w:szCs w:val="21"/>
          <w:highlight w:val="none"/>
        </w:rPr>
        <w:br w:type="page" w:clear="all"/>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ascii="仿宋" w:hAnsi="仿宋" w:eastAsia="仿宋"/>
          <w:b/>
          <w:bCs/>
          <w:color w:val="000000"/>
          <w:szCs w:val="21"/>
          <w:highlight w:val="none"/>
        </w:rPr>
        <w:t xml:space="preserve">响应文件封面（非实质性格式）</w:t>
      </w:r>
      <w:r>
        <w:rPr>
          <w:rFonts w:ascii="仿宋" w:hAnsi="仿宋" w:eastAsia="仿宋"/>
          <w:b/>
          <w:color w:val="000000"/>
          <w:sz w:val="24"/>
          <w:highlight w:val="none"/>
        </w:rPr>
      </w:r>
      <w:r/>
    </w:p>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p>
      <w:pPr>
        <w:pStyle w:val="1178"/>
        <w:jc w:val="center"/>
        <w:rPr>
          <w:rFonts w:ascii="仿宋" w:hAnsi="仿宋" w:eastAsia="仿宋"/>
          <w:b/>
          <w:color w:val="000000"/>
          <w:spacing w:val="60"/>
          <w:sz w:val="84"/>
          <w:szCs w:val="84"/>
          <w:highlight w:val="none"/>
        </w:rPr>
      </w:pPr>
      <w:r>
        <w:rPr>
          <w:rFonts w:ascii="仿宋" w:hAnsi="仿宋" w:eastAsia="仿宋"/>
          <w:b/>
          <w:color w:val="000000"/>
          <w:spacing w:val="60"/>
          <w:sz w:val="84"/>
          <w:szCs w:val="84"/>
          <w:highlight w:val="none"/>
        </w:rPr>
        <w:t xml:space="preserve">响 应 文 件</w:t>
      </w:r>
      <w:r>
        <w:rPr>
          <w:rFonts w:ascii="仿宋" w:hAnsi="仿宋" w:eastAsia="仿宋"/>
          <w:b/>
          <w:color w:val="000000"/>
          <w:spacing w:val="60"/>
          <w:sz w:val="84"/>
          <w:szCs w:val="84"/>
          <w:highlight w:val="none"/>
        </w:rPr>
      </w:r>
      <w:r/>
    </w:p>
    <w:p>
      <w:pPr>
        <w:pStyle w:val="1178"/>
        <w:jc w:val="center"/>
        <w:rPr>
          <w:rFonts w:ascii="仿宋" w:hAnsi="仿宋" w:eastAsia="仿宋"/>
          <w:b/>
          <w:color w:val="000000"/>
          <w:spacing w:val="60"/>
          <w:sz w:val="52"/>
          <w:szCs w:val="52"/>
          <w:highlight w:val="none"/>
        </w:rPr>
      </w:pPr>
      <w:r>
        <w:rPr>
          <w:rFonts w:ascii="仿宋" w:hAnsi="仿宋" w:eastAsia="仿宋"/>
          <w:b/>
          <w:color w:val="000000"/>
          <w:spacing w:val="60"/>
          <w:sz w:val="52"/>
          <w:szCs w:val="52"/>
          <w:highlight w:val="none"/>
        </w:rPr>
      </w:r>
      <w:r/>
    </w:p>
    <w:p>
      <w:pPr>
        <w:pStyle w:val="1178"/>
        <w:ind w:firstLine="542"/>
        <w:rPr>
          <w:rFonts w:ascii="仿宋" w:hAnsi="仿宋" w:eastAsia="仿宋"/>
          <w:b/>
          <w:color w:val="000000"/>
          <w:spacing w:val="20"/>
          <w:sz w:val="32"/>
          <w:szCs w:val="32"/>
          <w:highlight w:val="none"/>
        </w:rPr>
      </w:pPr>
      <w:r>
        <w:rPr>
          <w:rFonts w:ascii="仿宋" w:hAnsi="仿宋" w:eastAsia="仿宋"/>
          <w:b/>
          <w:color w:val="000000"/>
          <w:spacing w:val="20"/>
          <w:sz w:val="32"/>
          <w:szCs w:val="32"/>
          <w:highlight w:val="none"/>
        </w:rPr>
      </w:r>
      <w:r/>
    </w:p>
    <w:p>
      <w:pPr>
        <w:pStyle w:val="1178"/>
        <w:ind w:firstLine="542"/>
        <w:rPr>
          <w:rFonts w:ascii="仿宋" w:hAnsi="仿宋" w:eastAsia="仿宋"/>
          <w:b/>
          <w:color w:val="000000"/>
          <w:spacing w:val="20"/>
          <w:sz w:val="32"/>
          <w:szCs w:val="32"/>
          <w:highlight w:val="none"/>
        </w:rPr>
      </w:pPr>
      <w:r>
        <w:rPr>
          <w:rFonts w:ascii="仿宋" w:hAnsi="仿宋" w:eastAsia="仿宋"/>
          <w:b/>
          <w:color w:val="000000"/>
          <w:spacing w:val="20"/>
          <w:sz w:val="32"/>
          <w:szCs w:val="32"/>
          <w:highlight w:val="none"/>
        </w:rPr>
      </w:r>
      <w:r/>
    </w:p>
    <w:p>
      <w:pPr>
        <w:pStyle w:val="1178"/>
        <w:ind w:firstLine="1084"/>
        <w:spacing w:line="480" w:lineRule="auto"/>
        <w:rPr>
          <w:rFonts w:hint="eastAsia" w:ascii="仿宋" w:hAnsi="仿宋" w:eastAsia="仿宋"/>
          <w:b/>
          <w:color w:val="000000"/>
          <w:sz w:val="36"/>
          <w:highlight w:val="none"/>
          <w:lang w:eastAsia="zh-CN"/>
        </w:rPr>
      </w:pPr>
      <w:r>
        <w:rPr>
          <w:rFonts w:hint="eastAsia" w:ascii="仿宋" w:hAnsi="仿宋" w:eastAsia="仿宋"/>
          <w:b/>
          <w:color w:val="000000"/>
          <w:sz w:val="36"/>
          <w:highlight w:val="none"/>
        </w:rPr>
        <w:t xml:space="preserve">项 目 名 称：</w:t>
      </w:r>
      <w:r>
        <w:rPr>
          <w:rFonts w:hint="eastAsia" w:ascii="仿宋" w:hAnsi="仿宋" w:eastAsia="仿宋"/>
          <w:b/>
          <w:color w:val="000000"/>
          <w:sz w:val="36"/>
          <w:highlight w:val="none"/>
          <w:u w:val="single"/>
          <w:lang w:eastAsia="zh-CN"/>
        </w:rPr>
        <w:t xml:space="preserve">常州市智帆学校新建工程10kV进线工程</w:t>
      </w:r>
      <w:r>
        <w:rPr>
          <w:rFonts w:hint="eastAsia" w:ascii="仿宋" w:hAnsi="仿宋" w:eastAsia="仿宋"/>
          <w:b/>
          <w:color w:val="000000"/>
          <w:sz w:val="36"/>
          <w:highlight w:val="none"/>
          <w:lang w:eastAsia="zh-CN"/>
        </w:rPr>
      </w:r>
      <w:r/>
    </w:p>
    <w:p>
      <w:pPr>
        <w:pStyle w:val="1178"/>
        <w:ind w:firstLine="1084"/>
        <w:spacing w:line="480" w:lineRule="auto"/>
        <w:rPr>
          <w:rFonts w:hint="eastAsia" w:ascii="仿宋" w:hAnsi="仿宋" w:eastAsia="仿宋"/>
          <w:b/>
          <w:color w:val="000000"/>
          <w:sz w:val="36"/>
          <w:highlight w:val="none"/>
          <w:u w:val="single"/>
          <w:lang w:eastAsia="zh-CN"/>
        </w:rPr>
      </w:pPr>
      <w:r>
        <w:rPr>
          <w:rFonts w:hint="eastAsia" w:ascii="仿宋" w:hAnsi="仿宋" w:eastAsia="仿宋"/>
          <w:b/>
          <w:color w:val="000000"/>
          <w:sz w:val="36"/>
          <w:highlight w:val="none"/>
        </w:rPr>
        <w:t xml:space="preserve">项 目 编 号：</w:t>
      </w:r>
      <w:r>
        <w:rPr>
          <w:rFonts w:hint="eastAsia" w:ascii="仿宋" w:hAnsi="仿宋" w:eastAsia="仿宋"/>
          <w:b/>
          <w:color w:val="000000"/>
          <w:sz w:val="36"/>
          <w:highlight w:val="none"/>
          <w:u w:val="single"/>
          <w:lang w:eastAsia="zh-CN"/>
        </w:rPr>
        <w:t xml:space="preserve">JSZC-320400-SCJX-C2026-0001</w:t>
      </w:r>
      <w:r>
        <w:rPr>
          <w:rFonts w:hint="eastAsia" w:ascii="仿宋" w:hAnsi="仿宋" w:eastAsia="仿宋"/>
          <w:b/>
          <w:color w:val="000000"/>
          <w:sz w:val="36"/>
          <w:highlight w:val="none"/>
          <w:u w:val="single"/>
          <w:lang w:eastAsia="zh-CN"/>
        </w:rPr>
      </w:r>
      <w:r/>
    </w:p>
    <w:p>
      <w:pPr>
        <w:pStyle w:val="1178"/>
        <w:ind w:firstLine="1084"/>
        <w:spacing w:line="480" w:lineRule="auto"/>
        <w:rPr>
          <w:rFonts w:ascii="仿宋" w:hAnsi="仿宋" w:eastAsia="仿宋"/>
          <w:b/>
          <w:color w:val="000000"/>
          <w:sz w:val="36"/>
          <w:highlight w:val="none"/>
          <w:u w:val="single"/>
        </w:rPr>
      </w:pPr>
      <w:r>
        <w:rPr>
          <w:rFonts w:hint="eastAsia" w:ascii="仿宋" w:hAnsi="仿宋" w:eastAsia="仿宋"/>
          <w:b/>
          <w:color w:val="000000"/>
          <w:sz w:val="36"/>
          <w:highlight w:val="none"/>
        </w:rPr>
        <w:t xml:space="preserve">供应商名称 ：</w:t>
      </w:r>
      <w:r>
        <w:rPr>
          <w:rFonts w:hint="eastAsia" w:ascii="仿宋" w:hAnsi="仿宋" w:eastAsia="仿宋"/>
          <w:b/>
          <w:color w:val="000000"/>
          <w:sz w:val="36"/>
          <w:highlight w:val="none"/>
          <w:u w:val="single"/>
        </w:rPr>
        <w:t xml:space="preserve">               </w:t>
      </w:r>
      <w:r>
        <w:rPr>
          <w:rFonts w:ascii="仿宋" w:hAnsi="仿宋" w:eastAsia="仿宋"/>
          <w:b/>
          <w:color w:val="000000"/>
          <w:sz w:val="36"/>
          <w:highlight w:val="none"/>
          <w:u w:val="single"/>
        </w:rPr>
      </w:r>
      <w:r/>
    </w:p>
    <w:p>
      <w:pPr>
        <w:pStyle w:val="1178"/>
        <w:spacing w:line="480" w:lineRule="auto"/>
        <w:rPr>
          <w:rFonts w:ascii="仿宋" w:hAnsi="仿宋" w:eastAsia="仿宋"/>
          <w:b/>
          <w:color w:val="000000"/>
          <w:sz w:val="36"/>
          <w:highlight w:val="none"/>
        </w:rPr>
      </w:pPr>
      <w:r>
        <w:rPr>
          <w:rFonts w:hint="eastAsia" w:ascii="仿宋" w:hAnsi="仿宋" w:eastAsia="仿宋"/>
          <w:b/>
          <w:color w:val="000000"/>
          <w:sz w:val="36"/>
          <w:highlight w:val="none"/>
        </w:rPr>
        <w:t xml:space="preserve">      日      期 ：</w:t>
      </w:r>
      <w:r>
        <w:rPr>
          <w:rFonts w:hint="eastAsia" w:ascii="仿宋" w:hAnsi="仿宋" w:eastAsia="仿宋"/>
          <w:b/>
          <w:color w:val="000000"/>
          <w:sz w:val="36"/>
          <w:highlight w:val="none"/>
          <w:u w:val="single"/>
        </w:rPr>
        <w:t xml:space="preserve">               </w:t>
      </w:r>
      <w:r>
        <w:rPr>
          <w:rFonts w:ascii="仿宋" w:hAnsi="仿宋" w:eastAsia="仿宋"/>
          <w:b/>
          <w:color w:val="000000"/>
          <w:sz w:val="36"/>
          <w:highlight w:val="none"/>
        </w:rPr>
      </w:r>
      <w:r/>
    </w:p>
    <w:p>
      <w:pPr>
        <w:pStyle w:val="1178"/>
        <w:jc w:val="center"/>
        <w:spacing w:line="480" w:lineRule="auto"/>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1178"/>
        <w:jc w:val="center"/>
        <w:spacing w:line="480" w:lineRule="auto"/>
        <w:widowControl/>
        <w:rPr>
          <w:rFonts w:ascii="仿宋" w:hAnsi="仿宋" w:eastAsia="仿宋"/>
          <w:b/>
          <w:color w:val="000000"/>
          <w:spacing w:val="20"/>
          <w:sz w:val="32"/>
          <w:szCs w:val="32"/>
          <w:highlight w:val="none"/>
        </w:rPr>
      </w:pPr>
      <w:r>
        <w:rPr>
          <w:rFonts w:ascii="仿宋" w:hAnsi="仿宋" w:eastAsia="仿宋"/>
          <w:b/>
          <w:color w:val="000000"/>
          <w:spacing w:val="20"/>
          <w:sz w:val="32"/>
          <w:szCs w:val="32"/>
          <w:highlight w:val="none"/>
        </w:rPr>
        <w:br w:type="page" w:clear="all"/>
      </w:r>
      <w:bookmarkStart w:id="1336" w:name="_Toc107952851"/>
      <w:r>
        <w:rPr>
          <w:rFonts w:hint="eastAsia" w:ascii="仿宋" w:hAnsi="仿宋" w:eastAsia="仿宋"/>
          <w:b/>
          <w:color w:val="000000"/>
          <w:spacing w:val="20"/>
          <w:sz w:val="32"/>
          <w:szCs w:val="32"/>
          <w:highlight w:val="none"/>
        </w:rPr>
        <w:t xml:space="preserve">一、资格证明文件</w:t>
      </w:r>
      <w:r>
        <w:rPr>
          <w:rFonts w:ascii="仿宋" w:hAnsi="仿宋" w:eastAsia="仿宋"/>
          <w:b/>
          <w:color w:val="000000"/>
          <w:spacing w:val="20"/>
          <w:sz w:val="32"/>
          <w:szCs w:val="32"/>
          <w:highlight w:val="none"/>
        </w:rPr>
      </w:r>
      <w:r/>
    </w:p>
    <w:p>
      <w:pPr>
        <w:pStyle w:val="1178"/>
        <w:jc w:val="left"/>
        <w:spacing w:line="480" w:lineRule="auto"/>
        <w:widowControl/>
        <w:rPr>
          <w:rFonts w:ascii="仿宋" w:hAnsi="仿宋" w:eastAsia="仿宋"/>
          <w:color w:val="000000"/>
          <w:sz w:val="24"/>
          <w:szCs w:val="20"/>
          <w:highlight w:val="none"/>
        </w:rPr>
      </w:pPr>
      <w:r>
        <w:rPr>
          <w:rFonts w:ascii="仿宋" w:hAnsi="仿宋" w:eastAsia="仿宋"/>
          <w:b/>
          <w:bCs/>
          <w:color w:val="000000"/>
          <w:szCs w:val="21"/>
          <w:highlight w:val="none"/>
        </w:rPr>
        <w:t xml:space="preserve">1 满足《中华人民共和国政府采购法》第二十二条规定及法律法规的其他规定</w:t>
      </w:r>
      <w:bookmarkEnd w:id="1336"/>
      <w:r>
        <w:rPr>
          <w:rFonts w:ascii="仿宋" w:hAnsi="仿宋" w:eastAsia="仿宋"/>
          <w:color w:val="000000"/>
          <w:sz w:val="24"/>
          <w:szCs w:val="20"/>
          <w:highlight w:val="none"/>
        </w:rPr>
      </w:r>
      <w:r/>
    </w:p>
    <w:p>
      <w:pPr>
        <w:pStyle w:val="1178"/>
        <w:jc w:val="left"/>
        <w:spacing w:line="360" w:lineRule="auto"/>
        <w:widowControl/>
        <w:rPr>
          <w:rFonts w:ascii="仿宋" w:hAnsi="仿宋" w:eastAsia="仿宋"/>
          <w:b/>
          <w:bCs/>
          <w:color w:val="000000"/>
          <w:szCs w:val="21"/>
          <w:highlight w:val="none"/>
        </w:rPr>
      </w:pPr>
      <w:r/>
      <w:bookmarkStart w:id="1337" w:name="_Toc107952852"/>
      <w:r>
        <w:rPr>
          <w:rFonts w:ascii="仿宋" w:hAnsi="仿宋" w:eastAsia="仿宋"/>
          <w:b/>
          <w:bCs/>
          <w:color w:val="000000"/>
          <w:szCs w:val="21"/>
          <w:highlight w:val="none"/>
        </w:rPr>
        <w:t xml:space="preserve">1-</w:t>
      </w:r>
      <w:r>
        <w:rPr>
          <w:rFonts w:hint="eastAsia" w:ascii="仿宋" w:hAnsi="仿宋" w:eastAsia="仿宋"/>
          <w:b/>
          <w:bCs/>
          <w:color w:val="000000"/>
          <w:szCs w:val="21"/>
          <w:highlight w:val="none"/>
        </w:rPr>
        <w:t xml:space="preserve">1</w:t>
      </w:r>
      <w:r>
        <w:rPr>
          <w:rFonts w:ascii="仿宋" w:hAnsi="仿宋" w:eastAsia="仿宋"/>
          <w:b/>
          <w:bCs/>
          <w:color w:val="000000"/>
          <w:szCs w:val="21"/>
          <w:highlight w:val="none"/>
        </w:rPr>
        <w:t xml:space="preserve"> 供应商资格声明</w:t>
      </w:r>
      <w:r>
        <w:rPr>
          <w:rFonts w:hint="eastAsia" w:ascii="仿宋" w:hAnsi="仿宋" w:eastAsia="仿宋"/>
          <w:b/>
          <w:bCs/>
          <w:color w:val="000000"/>
          <w:szCs w:val="21"/>
          <w:highlight w:val="none"/>
        </w:rPr>
        <w:t xml:space="preserve">函</w:t>
      </w:r>
      <w:r>
        <w:rPr>
          <w:rFonts w:ascii="仿宋" w:hAnsi="仿宋" w:eastAsia="仿宋"/>
          <w:b/>
          <w:bCs/>
          <w:color w:val="000000"/>
          <w:szCs w:val="21"/>
          <w:highlight w:val="none"/>
        </w:rPr>
        <w:t xml:space="preserve">（实质性格式）</w:t>
      </w:r>
      <w:bookmarkEnd w:id="1337"/>
      <w:r>
        <w:rPr>
          <w:rFonts w:ascii="仿宋" w:hAnsi="仿宋" w:eastAsia="仿宋"/>
          <w:b/>
          <w:bCs/>
          <w:color w:val="000000"/>
          <w:szCs w:val="21"/>
          <w:highlight w:val="none"/>
        </w:rPr>
      </w:r>
      <w:r/>
    </w:p>
    <w:p>
      <w:pPr>
        <w:pStyle w:val="1178"/>
        <w:jc w:val="center"/>
        <w:spacing w:before="120" w:line="360" w:lineRule="auto"/>
        <w:widowControl/>
        <w:rPr>
          <w:rFonts w:ascii="仿宋" w:hAnsi="仿宋" w:eastAsia="仿宋" w:cs="宋体"/>
          <w:color w:val="000000"/>
          <w:szCs w:val="21"/>
          <w:highlight w:val="none"/>
        </w:rPr>
      </w:pPr>
      <w:r/>
      <w:bookmarkStart w:id="1338" w:name="_Hlk169227802"/>
      <w:r>
        <w:rPr>
          <w:rFonts w:hint="eastAsia" w:ascii="仿宋" w:hAnsi="仿宋" w:eastAsia="仿宋" w:cs="宋体"/>
          <w:b/>
          <w:color w:val="000000"/>
          <w:sz w:val="28"/>
          <w:szCs w:val="28"/>
          <w:highlight w:val="none"/>
        </w:rPr>
        <w:t xml:space="preserve">供应商资格声明函</w:t>
      </w:r>
      <w:r>
        <w:rPr>
          <w:rFonts w:ascii="仿宋" w:hAnsi="仿宋" w:eastAsia="仿宋" w:cs="宋体"/>
          <w:color w:val="000000"/>
          <w:szCs w:val="21"/>
          <w:highlight w:val="none"/>
        </w:rPr>
      </w:r>
      <w:r/>
    </w:p>
    <w:p>
      <w:pPr>
        <w:pStyle w:val="1193"/>
        <w:ind w:firstLine="480"/>
        <w:spacing w:line="460" w:lineRule="exact"/>
        <w:rPr>
          <w:rFonts w:ascii="仿宋" w:hAnsi="仿宋" w:eastAsia="仿宋"/>
          <w:color w:val="000000"/>
          <w:highlight w:val="none"/>
        </w:rPr>
      </w:pPr>
      <w:r/>
      <w:bookmarkEnd w:id="1338"/>
      <w:r>
        <w:rPr>
          <w:rFonts w:ascii="仿宋" w:hAnsi="仿宋" w:eastAsia="仿宋"/>
          <w:color w:val="000000"/>
          <w:highlight w:val="none"/>
        </w:rPr>
      </w:r>
      <w:r/>
    </w:p>
    <w:p>
      <w:pPr>
        <w:pStyle w:val="1193"/>
        <w:ind w:firstLine="480"/>
        <w:spacing w:line="360" w:lineRule="auto"/>
        <w:rPr>
          <w:rFonts w:ascii="仿宋" w:hAnsi="仿宋" w:eastAsia="仿宋"/>
          <w:color w:val="000000"/>
          <w:sz w:val="21"/>
          <w:szCs w:val="21"/>
          <w:highlight w:val="none"/>
          <w:u w:val="single"/>
        </w:rPr>
      </w:pPr>
      <w:r>
        <w:rPr>
          <w:rFonts w:hint="eastAsia" w:ascii="仿宋" w:hAnsi="仿宋" w:eastAsia="仿宋"/>
          <w:color w:val="000000"/>
          <w:sz w:val="21"/>
          <w:szCs w:val="21"/>
          <w:highlight w:val="none"/>
        </w:rPr>
        <w:t xml:space="preserve">致：</w:t>
      </w:r>
      <w:r>
        <w:rPr>
          <w:rFonts w:hint="eastAsia" w:ascii="仿宋" w:hAnsi="仿宋" w:eastAsia="仿宋"/>
          <w:color w:val="000000"/>
          <w:sz w:val="21"/>
          <w:szCs w:val="21"/>
          <w:highlight w:val="none"/>
          <w:u w:val="single"/>
          <w:lang w:eastAsia="zh-CN"/>
        </w:rPr>
        <w:t xml:space="preserve">常州市智帆学校</w:t>
      </w:r>
      <w:r>
        <w:rPr>
          <w:rFonts w:hint="eastAsia" w:ascii="仿宋" w:hAnsi="仿宋" w:eastAsia="仿宋"/>
          <w:color w:val="000000"/>
          <w:sz w:val="21"/>
          <w:szCs w:val="21"/>
          <w:highlight w:val="none"/>
          <w:u w:val="single"/>
        </w:rPr>
        <w:t xml:space="preserve">、江苏城建校工程咨询有限公司</w:t>
      </w:r>
      <w:r>
        <w:rPr>
          <w:rFonts w:ascii="仿宋" w:hAnsi="仿宋" w:eastAsia="仿宋"/>
          <w:color w:val="000000"/>
          <w:sz w:val="21"/>
          <w:szCs w:val="21"/>
          <w:highlight w:val="none"/>
          <w:u w:val="singl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按照《中华人民共和国政府采购法》第二十二条和磋商文件的规定，我单位郑重声明如下：</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一、我单位是按照中华人民共和国法律规定登记注册的，注册地点为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，全称为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，统一社会信用代码为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，法定代表人（单位负责人）为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，具有独立承担民事责任的能力</w:t>
      </w:r>
      <w:r>
        <w:rPr>
          <w:rFonts w:hint="eastAsia" w:ascii="仿宋" w:hAnsi="仿宋" w:eastAsia="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olor w:val="000000"/>
          <w:sz w:val="21"/>
          <w:szCs w:val="21"/>
          <w:highlight w:val="none"/>
        </w:rPr>
        <w:t xml:space="preserve">。</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二、我单位未被“国家企业信用信息系统”列入经营异常名录或者严重违法企业名单。</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三、我单位具有良好的商业信誉（指供应商经营状况良好，无本资格声明第十条情形）和健全的财务会计制度。</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四、我单位依法进行纳税和社会保险申报并实际履行了义务。</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五、我单位具有履行本项目采购合同所必需的设备和专业技术能力，并具有履行合同的良好</w:t>
      </w:r>
      <w:r>
        <w:rPr>
          <w:rFonts w:ascii="仿宋" w:hAnsi="仿宋" w:eastAsia="仿宋"/>
          <w:color w:val="000000"/>
          <w:sz w:val="21"/>
          <w:szCs w:val="21"/>
          <w:highlight w:val="none"/>
        </w:rPr>
        <w:t xml:space="preserve">记录</w:t>
      </w:r>
      <w:r>
        <w:rPr>
          <w:rFonts w:hint="eastAsia" w:ascii="仿宋" w:hAnsi="仿宋" w:eastAsia="仿宋"/>
          <w:color w:val="000000"/>
          <w:sz w:val="21"/>
          <w:szCs w:val="21"/>
          <w:highlight w:val="none"/>
        </w:rPr>
        <w:t xml:space="preserve">。为履行本项采购合同我单位具备如下主要设备和主要专业技术能力:</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主要设备有：</w:t>
      </w:r>
      <w:r>
        <w:rPr>
          <w:rFonts w:ascii="仿宋" w:hAnsi="仿宋" w:eastAsia="仿宋"/>
          <w:color w:val="000000"/>
          <w:sz w:val="21"/>
          <w:szCs w:val="21"/>
          <w:highlight w:val="none"/>
          <w:u w:val="single"/>
        </w:rPr>
        <w:t xml:space="preserve">            </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主要专业技术能力有</w:t>
      </w:r>
      <w:r>
        <w:rPr>
          <w:rFonts w:hint="eastAsia" w:ascii="仿宋" w:hAnsi="仿宋" w:eastAsia="仿宋"/>
          <w:color w:val="000000"/>
          <w:sz w:val="21"/>
          <w:szCs w:val="21"/>
          <w:highlight w:val="none"/>
          <w:u w:val="single"/>
        </w:rPr>
        <w:t xml:space="preserve">                 </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七、我单位具备法律、行政法规规定的其他条件。</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八、与我单位存在“单位负责人为同一人或者存在直接控股、管理关系”的其他单位信息如下（如无此情形的，填写“无”）：</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1、与我单位的法定代表人（单位负责人）为同一人的其他单位如下：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2、我单位直接控股的其他单位如下：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3、与我单位存在管理关系的其他单位如下：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九、</w:t>
      </w:r>
      <w:r>
        <w:rPr>
          <w:rFonts w:ascii="仿宋" w:hAnsi="仿宋" w:eastAsia="仿宋"/>
          <w:color w:val="000000"/>
          <w:sz w:val="21"/>
          <w:szCs w:val="21"/>
          <w:highlight w:val="none"/>
        </w:rPr>
        <w:t xml:space="preserve">我</w:t>
      </w:r>
      <w:r>
        <w:rPr>
          <w:rFonts w:hint="eastAsia" w:ascii="仿宋" w:hAnsi="仿宋" w:eastAsia="仿宋"/>
          <w:color w:val="000000"/>
          <w:sz w:val="21"/>
          <w:szCs w:val="21"/>
          <w:highlight w:val="none"/>
        </w:rPr>
        <w:t xml:space="preserve">单位</w:t>
      </w:r>
      <w:r>
        <w:rPr>
          <w:rFonts w:ascii="仿宋" w:hAnsi="仿宋" w:eastAsia="仿宋"/>
          <w:color w:val="000000"/>
          <w:sz w:val="21"/>
          <w:szCs w:val="21"/>
          <w:highlight w:val="none"/>
        </w:rPr>
        <w:t xml:space="preserve">不属于为本项目提供整体设计、规范编制或者项目管理、监理、检测等服务的供应商。</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十、</w:t>
      </w:r>
      <w:r>
        <w:rPr>
          <w:rFonts w:ascii="仿宋" w:hAnsi="仿宋" w:eastAsia="仿宋"/>
          <w:color w:val="000000"/>
          <w:sz w:val="21"/>
          <w:szCs w:val="21"/>
          <w:highlight w:val="none"/>
        </w:rPr>
        <w:t xml:space="preserve">我单位无以下不良信用记录情形：</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1</w:t>
      </w:r>
      <w:r>
        <w:rPr>
          <w:rFonts w:hint="eastAsia" w:ascii="仿宋" w:hAnsi="仿宋" w:eastAsia="仿宋"/>
          <w:color w:val="000000"/>
          <w:sz w:val="21"/>
          <w:szCs w:val="21"/>
          <w:highlight w:val="none"/>
        </w:rPr>
        <w:t xml:space="preserve">、在“信用中国”网站被列入失信被执行人和重大税收违法案件当事人名单；</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2</w:t>
      </w:r>
      <w:r>
        <w:rPr>
          <w:rFonts w:hint="eastAsia" w:ascii="仿宋" w:hAnsi="仿宋" w:eastAsia="仿宋"/>
          <w:color w:val="000000"/>
          <w:sz w:val="21"/>
          <w:szCs w:val="21"/>
          <w:highlight w:val="none"/>
        </w:rPr>
        <w:t xml:space="preserve">、在“中国政府采购网”网站被列入政府采购严重违法失信行为记录名单；</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 xml:space="preserve">3</w:t>
      </w:r>
      <w:r>
        <w:rPr>
          <w:rFonts w:hint="eastAsia" w:ascii="仿宋" w:hAnsi="仿宋" w:eastAsia="仿宋"/>
          <w:color w:val="000000"/>
          <w:sz w:val="21"/>
          <w:szCs w:val="21"/>
          <w:highlight w:val="none"/>
        </w:rPr>
        <w:t xml:space="preserve">、</w:t>
      </w:r>
      <w:r>
        <w:rPr>
          <w:rFonts w:ascii="仿宋" w:hAnsi="仿宋" w:eastAsia="仿宋"/>
          <w:color w:val="000000"/>
          <w:sz w:val="21"/>
          <w:szCs w:val="21"/>
          <w:highlight w:val="none"/>
        </w:rPr>
        <w:t xml:space="preserve">不符合《政府采购法》第二十二条规定的条件。</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我单位保证上述声明的事项都是真实的，如有虚假，我单位愿意承担相应的法律责任，并承担因此所造成的一切损失。</w:t>
      </w: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r>
      <w:r/>
    </w:p>
    <w:p>
      <w:pPr>
        <w:pStyle w:val="1193"/>
        <w:ind w:firstLine="480"/>
        <w:spacing w:line="360" w:lineRule="auto"/>
        <w:rPr>
          <w:rFonts w:ascii="仿宋" w:hAnsi="仿宋" w:eastAsia="仿宋"/>
          <w:color w:val="000000"/>
          <w:sz w:val="21"/>
          <w:szCs w:val="21"/>
          <w:highlight w:val="none"/>
        </w:rPr>
      </w:pP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                              供应商：（加盖公章）</w:t>
      </w:r>
      <w:r>
        <w:rPr>
          <w:rFonts w:ascii="仿宋" w:hAnsi="仿宋" w:eastAsia="仿宋"/>
          <w:color w:val="000000"/>
          <w:sz w:val="21"/>
          <w:szCs w:val="21"/>
          <w:highlight w:val="none"/>
        </w:rPr>
      </w:r>
      <w:r/>
    </w:p>
    <w:p>
      <w:pPr>
        <w:pStyle w:val="1193"/>
        <w:ind w:firstLine="441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法定代表人（或单位负责人）签字或盖章：</w:t>
      </w:r>
      <w:r>
        <w:rPr>
          <w:rFonts w:ascii="仿宋" w:hAnsi="仿宋" w:eastAsia="仿宋"/>
          <w:color w:val="000000"/>
          <w:sz w:val="21"/>
          <w:szCs w:val="21"/>
          <w:highlight w:val="none"/>
        </w:rPr>
      </w:r>
      <w:r/>
    </w:p>
    <w:p>
      <w:pPr>
        <w:pStyle w:val="1193"/>
        <w:ind w:firstLine="4305"/>
        <w:spacing w:line="360" w:lineRule="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日期：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年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月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日</w:t>
      </w:r>
      <w:r>
        <w:rPr>
          <w:rFonts w:hint="eastAsia" w:ascii="仿宋" w:hAnsi="仿宋" w:eastAsia="仿宋"/>
          <w:color w:val="000000"/>
          <w:sz w:val="21"/>
          <w:szCs w:val="21"/>
          <w:highlight w:val="none"/>
        </w:rPr>
      </w:r>
      <w:r/>
    </w:p>
    <w:p>
      <w:pPr>
        <w:pStyle w:val="1178"/>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说明：</w:t>
      </w:r>
      <w:r>
        <w:rPr>
          <w:rFonts w:ascii="仿宋" w:hAnsi="仿宋" w:eastAsia="仿宋"/>
          <w:color w:val="000000"/>
          <w:szCs w:val="21"/>
          <w:highlight w:val="none"/>
        </w:rPr>
      </w:r>
      <w:r/>
    </w:p>
    <w:p>
      <w:pPr>
        <w:pStyle w:val="1178"/>
        <w:spacing w:line="360" w:lineRule="auto"/>
        <w:rPr>
          <w:rFonts w:ascii="仿宋" w:hAnsi="仿宋" w:eastAsia="仿宋"/>
          <w:b/>
          <w:bCs/>
          <w:color w:val="000000"/>
          <w:szCs w:val="21"/>
          <w:highlight w:val="none"/>
        </w:rPr>
      </w:pPr>
      <w:r>
        <w:rPr>
          <w:rFonts w:hint="eastAsia" w:ascii="仿宋" w:hAnsi="仿宋" w:eastAsia="仿宋"/>
          <w:b/>
          <w:bCs/>
          <w:color w:val="000000"/>
          <w:szCs w:val="21"/>
          <w:highlight w:val="none"/>
        </w:rPr>
        <w:t xml:space="preserve">1.供应商承诺不实的，依据《政府采购法》第七十七条“提供虚假材料谋取中标、成交的”有关规定予以处理</w:t>
      </w:r>
      <w:r>
        <w:rPr>
          <w:rFonts w:ascii="仿宋" w:hAnsi="仿宋" w:eastAsia="仿宋"/>
          <w:b/>
          <w:bCs/>
          <w:color w:val="000000"/>
          <w:szCs w:val="21"/>
          <w:highlight w:val="none"/>
        </w:rPr>
        <w:t xml:space="preserve">。</w:t>
      </w:r>
      <w:r>
        <w:rPr>
          <w:rFonts w:ascii="仿宋" w:hAnsi="仿宋" w:eastAsia="仿宋"/>
          <w:b/>
          <w:bCs/>
          <w:color w:val="000000"/>
          <w:szCs w:val="21"/>
          <w:highlight w:val="none"/>
        </w:rPr>
      </w:r>
      <w:r/>
    </w:p>
    <w:p>
      <w:pPr>
        <w:pStyle w:val="1178"/>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2.如为联合体参与磋商，</w:t>
      </w:r>
      <w:r>
        <w:rPr>
          <w:rFonts w:hint="eastAsia" w:ascii="仿宋" w:hAnsi="仿宋" w:eastAsia="仿宋"/>
          <w:b/>
          <w:bCs/>
          <w:color w:val="000000"/>
          <w:highlight w:val="none"/>
        </w:rPr>
        <w:t xml:space="preserve">联合体各成员单位均须提供。</w:t>
      </w:r>
      <w:r>
        <w:rPr>
          <w:rFonts w:hint="eastAsia" w:ascii="仿宋" w:hAnsi="仿宋" w:eastAsia="仿宋"/>
          <w:b/>
          <w:bCs/>
          <w:color w:val="000000"/>
          <w:szCs w:val="21"/>
          <w:highlight w:val="none"/>
        </w:rPr>
      </w:r>
      <w:r/>
    </w:p>
    <w:p>
      <w:pPr>
        <w:pStyle w:val="1178"/>
        <w:spacing w:line="360" w:lineRule="auto"/>
        <w:tabs>
          <w:tab w:val="left" w:pos="5580" w:leader="none"/>
        </w:tabs>
        <w:rPr>
          <w:rFonts w:ascii="仿宋" w:hAnsi="仿宋" w:eastAsia="仿宋"/>
          <w:b/>
          <w:bCs/>
          <w:color w:val="000000"/>
          <w:sz w:val="24"/>
          <w:highlight w:val="none"/>
        </w:rPr>
      </w:pPr>
      <w:r>
        <w:rPr>
          <w:rFonts w:ascii="仿宋" w:hAnsi="仿宋" w:eastAsia="仿宋"/>
          <w:b/>
          <w:bCs/>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jc w:val="left"/>
        <w:widowControl/>
        <w:rPr>
          <w:rFonts w:ascii="仿宋" w:hAnsi="仿宋" w:eastAsia="仿宋"/>
          <w:b/>
          <w:bCs/>
          <w:color w:val="000000"/>
          <w:szCs w:val="21"/>
          <w:highlight w:val="none"/>
        </w:rPr>
      </w:pPr>
      <w:r>
        <w:rPr>
          <w:rFonts w:ascii="仿宋" w:hAnsi="仿宋" w:eastAsia="仿宋"/>
          <w:color w:val="000000"/>
          <w:sz w:val="24"/>
          <w:highlight w:val="none"/>
        </w:rPr>
        <w:br w:type="page" w:clear="all"/>
      </w:r>
      <w:bookmarkStart w:id="1339" w:name="_Toc107952853"/>
      <w:r>
        <w:rPr>
          <w:rFonts w:ascii="仿宋" w:hAnsi="仿宋" w:eastAsia="仿宋"/>
          <w:b/>
          <w:bCs/>
          <w:color w:val="000000"/>
          <w:szCs w:val="21"/>
          <w:highlight w:val="none"/>
        </w:rPr>
        <w:t xml:space="preserve">2 落实政府采购政策需满足的资格要求</w:t>
      </w:r>
      <w:bookmarkEnd w:id="1339"/>
      <w:r>
        <w:rPr>
          <w:rFonts w:ascii="仿宋" w:hAnsi="仿宋" w:eastAsia="仿宋"/>
          <w:b/>
          <w:bCs/>
          <w:color w:val="000000"/>
          <w:szCs w:val="21"/>
          <w:highlight w:val="none"/>
        </w:rPr>
      </w:r>
      <w:r/>
    </w:p>
    <w:p>
      <w:pPr>
        <w:pStyle w:val="1178"/>
        <w:jc w:val="left"/>
        <w:rPr>
          <w:rFonts w:ascii="仿宋" w:hAnsi="仿宋" w:eastAsia="仿宋"/>
          <w:b/>
          <w:bCs/>
          <w:color w:val="000000"/>
          <w:szCs w:val="21"/>
          <w:highlight w:val="none"/>
        </w:rPr>
      </w:pPr>
      <w:r>
        <w:rPr>
          <w:rFonts w:hint="eastAsia" w:ascii="仿宋" w:hAnsi="仿宋" w:eastAsia="仿宋"/>
          <w:b/>
          <w:bCs/>
          <w:color w:val="000000"/>
          <w:szCs w:val="21"/>
          <w:highlight w:val="none"/>
        </w:rPr>
        <w:t xml:space="preserve">2-1中小企业声明函（实质性格式）（如项目（包）是专门面向中小企业采购的，必须提供。格式见二、中小企业声明函）</w:t>
      </w:r>
      <w:r>
        <w:rPr>
          <w:rFonts w:ascii="仿宋" w:hAnsi="仿宋" w:eastAsia="仿宋"/>
          <w:b/>
          <w:bCs/>
          <w:color w:val="000000"/>
          <w:szCs w:val="21"/>
          <w:highlight w:val="none"/>
        </w:rPr>
      </w:r>
      <w:r/>
    </w:p>
    <w:p>
      <w:pPr>
        <w:pStyle w:val="1178"/>
        <w:jc w:val="left"/>
        <w:widowControl/>
        <w:rPr>
          <w:rFonts w:ascii="仿宋" w:hAnsi="仿宋" w:eastAsia="仿宋"/>
          <w:color w:val="000000"/>
          <w:sz w:val="24"/>
          <w:szCs w:val="20"/>
          <w:highlight w:val="none"/>
        </w:rPr>
      </w:pPr>
      <w:r>
        <w:rPr>
          <w:rFonts w:ascii="仿宋" w:hAnsi="仿宋" w:eastAsia="仿宋"/>
          <w:color w:val="000000"/>
          <w:sz w:val="24"/>
          <w:szCs w:val="20"/>
          <w:highlight w:val="none"/>
        </w:rPr>
      </w:r>
      <w:r/>
    </w:p>
    <w:p>
      <w:pPr>
        <w:pStyle w:val="1178"/>
        <w:jc w:val="left"/>
        <w:widowControl/>
        <w:rPr>
          <w:rFonts w:ascii="仿宋" w:hAnsi="仿宋" w:eastAsia="仿宋"/>
          <w:b/>
          <w:bCs/>
          <w:color w:val="000000"/>
          <w:szCs w:val="21"/>
          <w:highlight w:val="none"/>
        </w:rPr>
      </w:pPr>
      <w:r>
        <w:rPr>
          <w:rFonts w:hint="eastAsia" w:ascii="仿宋" w:hAnsi="仿宋" w:eastAsia="仿宋"/>
          <w:b/>
          <w:bCs/>
          <w:color w:val="000000"/>
          <w:sz w:val="24"/>
          <w:szCs w:val="20"/>
          <w:highlight w:val="none"/>
          <w:lang w:val="en-US" w:eastAsia="zh-CN"/>
        </w:rPr>
        <w:t xml:space="preserve">本项目专门面向中小企业采购</w:t>
      </w:r>
      <w:r>
        <w:rPr>
          <w:rFonts w:ascii="仿宋" w:hAnsi="仿宋" w:eastAsia="仿宋"/>
          <w:b/>
          <w:bCs/>
          <w:color w:val="000000"/>
          <w:sz w:val="24"/>
          <w:szCs w:val="20"/>
          <w:highlight w:val="none"/>
        </w:rPr>
        <w:br w:type="page" w:clear="all"/>
      </w:r>
      <w:r>
        <w:rPr>
          <w:rFonts w:ascii="仿宋" w:hAnsi="仿宋" w:eastAsia="仿宋"/>
          <w:b/>
          <w:bCs/>
          <w:color w:val="000000"/>
          <w:szCs w:val="21"/>
          <w:highlight w:val="none"/>
        </w:rPr>
        <w:t xml:space="preserve">2-3其它落实政府采购政策的资格要求（如有）</w:t>
      </w:r>
      <w:r>
        <w:rPr>
          <w:rFonts w:ascii="仿宋" w:hAnsi="仿宋" w:eastAsia="仿宋"/>
          <w:b/>
          <w:bCs/>
          <w:color w:val="000000"/>
          <w:szCs w:val="21"/>
          <w:highlight w:val="none"/>
        </w:rPr>
      </w:r>
      <w:r/>
    </w:p>
    <w:p>
      <w:pPr>
        <w:pStyle w:val="1178"/>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1178"/>
        <w:jc w:val="left"/>
        <w:spacing w:line="360" w:lineRule="auto"/>
        <w:rPr>
          <w:rFonts w:ascii="仿宋" w:hAnsi="仿宋" w:eastAsia="仿宋"/>
          <w:b/>
          <w:bCs/>
          <w:color w:val="000000"/>
          <w:szCs w:val="21"/>
          <w:highlight w:val="none"/>
        </w:rPr>
        <w:outlineLvl w:val="1"/>
      </w:pPr>
      <w:r>
        <w:rPr>
          <w:rFonts w:ascii="仿宋" w:hAnsi="仿宋" w:eastAsia="仿宋"/>
          <w:color w:val="000000"/>
          <w:sz w:val="24"/>
          <w:highlight w:val="none"/>
        </w:rPr>
        <w:br w:type="page" w:clear="all"/>
      </w:r>
      <w:bookmarkStart w:id="1340" w:name="_Toc128435173"/>
      <w:r/>
      <w:bookmarkStart w:id="1341" w:name="_Toc140670472"/>
      <w:r/>
      <w:bookmarkStart w:id="1342" w:name="_Toc107952855"/>
      <w:r/>
      <w:bookmarkStart w:id="1343" w:name="_Toc27309"/>
      <w:r/>
      <w:bookmarkStart w:id="1344" w:name="_Toc140670335"/>
      <w:r/>
      <w:bookmarkStart w:id="1345" w:name="_Toc169226718"/>
      <w:r>
        <w:rPr>
          <w:rFonts w:ascii="仿宋" w:hAnsi="仿宋" w:eastAsia="仿宋"/>
          <w:b/>
          <w:bCs/>
          <w:color w:val="000000"/>
          <w:szCs w:val="21"/>
          <w:highlight w:val="none"/>
        </w:rPr>
        <w:t xml:space="preserve">3 本项目的特定资格要求</w:t>
      </w:r>
      <w:bookmarkEnd w:id="1340"/>
      <w:r/>
      <w:bookmarkEnd w:id="1341"/>
      <w:r/>
      <w:bookmarkEnd w:id="1342"/>
      <w:r/>
      <w:bookmarkEnd w:id="1343"/>
      <w:r/>
      <w:bookmarkEnd w:id="1344"/>
      <w:r/>
      <w:bookmarkEnd w:id="1345"/>
      <w:r>
        <w:rPr>
          <w:rFonts w:ascii="仿宋" w:hAnsi="仿宋" w:eastAsia="仿宋"/>
          <w:b/>
          <w:bCs/>
          <w:color w:val="000000"/>
          <w:szCs w:val="21"/>
          <w:highlight w:val="none"/>
        </w:rPr>
      </w:r>
      <w:r/>
    </w:p>
    <w:p>
      <w:pPr>
        <w:pStyle w:val="1178"/>
        <w:spacing w:line="360" w:lineRule="auto"/>
        <w:rPr>
          <w:rFonts w:ascii="仿宋" w:hAnsi="仿宋" w:eastAsia="仿宋"/>
          <w:color w:val="000000"/>
          <w:sz w:val="24"/>
          <w:szCs w:val="20"/>
          <w:highlight w:val="none"/>
        </w:rPr>
        <w:outlineLvl w:val="2"/>
      </w:pPr>
      <w:r/>
      <w:bookmarkStart w:id="1346" w:name="_Toc169226719"/>
      <w:r/>
      <w:bookmarkStart w:id="1347" w:name="_Toc140670336"/>
      <w:r/>
      <w:bookmarkStart w:id="1348" w:name="_Toc107952856"/>
      <w:r/>
      <w:bookmarkStart w:id="1349" w:name="_Toc14710"/>
      <w:r/>
      <w:bookmarkStart w:id="1350" w:name="_Toc128435174"/>
      <w:r/>
      <w:bookmarkStart w:id="1351" w:name="_Toc140670473"/>
      <w:r>
        <w:rPr>
          <w:rFonts w:ascii="仿宋" w:hAnsi="仿宋" w:eastAsia="仿宋"/>
          <w:color w:val="000000"/>
          <w:sz w:val="24"/>
          <w:szCs w:val="20"/>
          <w:highlight w:val="none"/>
        </w:rPr>
        <w:t xml:space="preserve">3-1其他特定资格要求</w:t>
      </w:r>
      <w:bookmarkEnd w:id="1346"/>
      <w:r/>
      <w:bookmarkEnd w:id="1347"/>
      <w:r/>
      <w:bookmarkEnd w:id="1348"/>
      <w:r/>
      <w:bookmarkEnd w:id="1349"/>
      <w:r/>
      <w:bookmarkEnd w:id="1350"/>
      <w:r/>
      <w:bookmarkEnd w:id="1351"/>
      <w:r>
        <w:rPr>
          <w:rFonts w:ascii="仿宋" w:hAnsi="仿宋" w:eastAsia="仿宋"/>
          <w:color w:val="000000"/>
          <w:sz w:val="24"/>
          <w:szCs w:val="20"/>
          <w:highlight w:val="none"/>
        </w:rPr>
      </w:r>
      <w:r/>
    </w:p>
    <w:p>
      <w:pPr>
        <w:pStyle w:val="1178"/>
        <w:jc w:val="left"/>
        <w:keepLines w:val="0"/>
        <w:keepNext w:val="0"/>
        <w:widowControl/>
        <w:rPr>
          <w:rFonts w:ascii="仿宋" w:hAnsi="仿宋" w:eastAsia="仿宋" w:cs="Times New Roman"/>
          <w:b/>
          <w:bCs/>
          <w:color w:val="000000"/>
          <w:szCs w:val="21"/>
          <w:highlight w:val="none"/>
          <w:lang w:val="en-US" w:eastAsia="zh-CN"/>
        </w:rPr>
        <w:suppressLineNumbers w:val="0"/>
      </w:pPr>
      <w:r/>
      <w:bookmarkStart w:id="1352" w:name="_Toc140670474"/>
      <w:r/>
      <w:bookmarkStart w:id="1353" w:name="_Toc140670337"/>
      <w:r/>
      <w:bookmarkStart w:id="1354" w:name="_Toc169226726"/>
      <w:r/>
      <w:bookmarkStart w:id="1355" w:name="_Toc226309801"/>
      <w:r/>
      <w:bookmarkStart w:id="1356" w:name="_Toc265228395"/>
      <w:r/>
      <w:bookmarkStart w:id="1357" w:name="_Toc127151557"/>
      <w:r/>
      <w:bookmarkStart w:id="1358" w:name="_Toc520356218"/>
      <w:r/>
      <w:bookmarkStart w:id="1359" w:name="_Ref467988705"/>
      <w:r/>
      <w:bookmarkStart w:id="1360" w:name="_Toc128435175"/>
      <w:r/>
      <w:bookmarkStart w:id="1361" w:name="_Toc107952857"/>
      <w:r/>
      <w:bookmarkStart w:id="1362" w:name="_Toc264969247"/>
      <w:r/>
      <w:bookmarkStart w:id="1363" w:name="_Toc142311059"/>
      <w:r/>
      <w:bookmarkStart w:id="1364" w:name="_Toc195842922"/>
      <w:r/>
      <w:bookmarkStart w:id="1365" w:name="_Toc150774762"/>
      <w:r/>
      <w:bookmarkStart w:id="1366" w:name="_Toc480942350"/>
      <w:r/>
      <w:bookmarkStart w:id="1367" w:name="_Toc226337253"/>
      <w:r/>
      <w:bookmarkStart w:id="1368" w:name="_Toc226965747"/>
      <w:r/>
      <w:bookmarkStart w:id="1369" w:name="_Toc226965830"/>
      <w:r/>
      <w:bookmarkStart w:id="1370" w:name="_Toc305158899"/>
      <w:r/>
      <w:bookmarkStart w:id="1371" w:name="_Toc150480795"/>
      <w:r/>
      <w:bookmarkStart w:id="1372" w:name="_Toc305158825"/>
      <w:r>
        <w:rPr>
          <w:rFonts w:hint="eastAsia" w:ascii="仿宋" w:hAnsi="仿宋" w:eastAsia="仿宋"/>
          <w:b/>
          <w:bCs/>
          <w:color w:val="000000"/>
          <w:szCs w:val="21"/>
          <w:highlight w:val="none"/>
          <w:lang w:val="en-US" w:eastAsia="zh-CN"/>
        </w:rPr>
        <w:t xml:space="preserve">详见</w:t>
      </w:r>
      <w:r>
        <w:rPr>
          <w:rFonts w:hint="eastAsia" w:ascii="仿宋" w:hAnsi="仿宋" w:eastAsia="仿宋"/>
          <w:b/>
          <w:bCs/>
          <w:color w:val="000000"/>
          <w:szCs w:val="21"/>
          <w:highlight w:val="none"/>
          <w:lang w:val="en-US" w:eastAsia="zh-CN"/>
        </w:rPr>
        <w:t xml:space="preserve">采购公告要求，提供的相关证明材料扫描件加盖供应商公章，若</w:t>
      </w:r>
      <w:r>
        <w:rPr>
          <w:rFonts w:hint="eastAsia" w:ascii="仿宋" w:hAnsi="仿宋" w:eastAsia="仿宋" w:cs="Times New Roman"/>
          <w:b/>
          <w:bCs/>
          <w:color w:val="000000"/>
          <w:szCs w:val="21"/>
          <w:highlight w:val="none"/>
          <w:lang w:val="en-US" w:eastAsia="zh-CN"/>
        </w:rPr>
        <w:t xml:space="preserve">为电子证书的，须符合发证部门的使用要求。</w:t>
      </w:r>
      <w:r>
        <w:rPr>
          <w:rFonts w:ascii="仿宋" w:hAnsi="仿宋" w:eastAsia="仿宋" w:cs="Times New Roman"/>
          <w:b/>
          <w:bCs/>
          <w:color w:val="000000"/>
          <w:szCs w:val="21"/>
          <w:highlight w:val="none"/>
          <w:lang w:val="en-US" w:eastAsia="zh-CN"/>
        </w:rPr>
      </w:r>
      <w:r/>
    </w:p>
    <w:p>
      <w:pPr>
        <w:pStyle w:val="1178"/>
        <w:jc w:val="left"/>
        <w:spacing w:line="360" w:lineRule="auto"/>
        <w:rPr>
          <w:rFonts w:ascii="仿宋" w:hAnsi="仿宋" w:eastAsia="仿宋"/>
          <w:b/>
          <w:color w:val="000000"/>
          <w:sz w:val="24"/>
          <w:highlight w:val="none"/>
        </w:rPr>
        <w:outlineLvl w:val="1"/>
      </w:pPr>
      <w:r>
        <w:rPr>
          <w:rFonts w:hint="eastAsia" w:ascii="仿宋" w:hAnsi="仿宋" w:eastAsia="仿宋"/>
          <w:b/>
          <w:bCs/>
          <w:color w:val="000000"/>
          <w:szCs w:val="21"/>
          <w:highlight w:val="none"/>
          <w:lang w:val="en-US" w:eastAsia="zh-CN"/>
        </w:rPr>
        <w:br w:type="page" w:clear="all"/>
      </w:r>
      <w:bookmarkStart w:id="1373" w:name="_Toc1408"/>
      <w:r>
        <w:rPr>
          <w:rFonts w:hint="eastAsia" w:ascii="仿宋" w:hAnsi="仿宋" w:eastAsia="仿宋"/>
          <w:b/>
          <w:color w:val="000000"/>
          <w:sz w:val="24"/>
          <w:highlight w:val="none"/>
        </w:rPr>
        <w:t xml:space="preserve">二、</w:t>
      </w:r>
      <w:r>
        <w:rPr>
          <w:rFonts w:ascii="仿宋" w:hAnsi="仿宋" w:eastAsia="仿宋"/>
          <w:b/>
          <w:color w:val="000000"/>
          <w:sz w:val="24"/>
          <w:highlight w:val="none"/>
        </w:rPr>
        <w:t xml:space="preserve">中小企业声明函</w:t>
      </w:r>
      <w:bookmarkEnd w:id="1352"/>
      <w:r/>
      <w:bookmarkEnd w:id="1353"/>
      <w:r>
        <w:rPr>
          <w:rFonts w:hint="eastAsia" w:ascii="仿宋" w:hAnsi="仿宋" w:eastAsia="仿宋"/>
          <w:b/>
          <w:color w:val="000000"/>
          <w:sz w:val="24"/>
          <w:highlight w:val="none"/>
        </w:rPr>
        <w:t xml:space="preserve">（实质性条款）</w:t>
      </w:r>
      <w:bookmarkEnd w:id="1354"/>
      <w:r/>
      <w:bookmarkEnd w:id="1373"/>
      <w:r>
        <w:rPr>
          <w:rFonts w:ascii="仿宋" w:hAnsi="仿宋" w:eastAsia="仿宋"/>
          <w:b/>
          <w:color w:val="000000"/>
          <w:sz w:val="24"/>
          <w:highlight w:val="none"/>
        </w:rPr>
      </w:r>
      <w:r/>
    </w:p>
    <w:p>
      <w:pPr>
        <w:pStyle w:val="1178"/>
        <w:jc w:val="center"/>
        <w:spacing w:line="360" w:lineRule="auto"/>
        <w:rPr>
          <w:rFonts w:ascii="仿宋" w:hAnsi="仿宋" w:eastAsia="仿宋"/>
          <w:b/>
          <w:bCs/>
          <w:color w:val="000000"/>
          <w:sz w:val="24"/>
          <w:highlight w:val="none"/>
        </w:rPr>
        <w:outlineLvl w:val="1"/>
      </w:pPr>
      <w:r>
        <w:rPr>
          <w:rFonts w:ascii="仿宋" w:hAnsi="仿宋" w:eastAsia="仿宋"/>
          <w:b/>
          <w:bCs/>
          <w:color w:val="000000"/>
          <w:sz w:val="24"/>
          <w:highlight w:val="none"/>
        </w:rPr>
      </w:r>
      <w:r/>
    </w:p>
    <w:p>
      <w:pPr>
        <w:pStyle w:val="1178"/>
        <w:jc w:val="center"/>
        <w:spacing w:before="312" w:after="312"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中小企业声明函（工程）格式</w:t>
      </w:r>
      <w:r>
        <w:rPr>
          <w:rFonts w:hint="eastAsia" w:ascii="仿宋" w:hAnsi="仿宋" w:eastAsia="仿宋" w:cs="仿宋"/>
          <w:b/>
          <w:bCs/>
          <w:color w:val="000000"/>
          <w:sz w:val="36"/>
          <w:szCs w:val="36"/>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1.</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w:t>
      </w:r>
      <w:r>
        <w:rPr>
          <w:rFonts w:hint="eastAsia" w:ascii="仿宋" w:hAnsi="仿宋" w:eastAsia="仿宋" w:cs="仿宋"/>
          <w:color w:val="000000"/>
          <w:spacing w:val="6"/>
          <w:szCs w:val="21"/>
          <w:highlight w:val="none"/>
          <w:vertAlign w:val="superscript"/>
        </w:rPr>
        <w:t xml:space="preserve">1</w:t>
      </w:r>
      <w:r>
        <w:rPr>
          <w:rFonts w:hint="eastAsia" w:ascii="仿宋" w:hAnsi="仿宋" w:eastAsia="仿宋" w:cs="仿宋"/>
          <w:color w:val="000000"/>
          <w:spacing w:val="6"/>
          <w:szCs w:val="21"/>
          <w:highlight w:val="none"/>
        </w:rPr>
        <w:t xml:space="preserve">，属于（中型企业、小型企业、微型企业）；</w:t>
      </w: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2.</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，从业人员______人，营业收入为______万元，资产总额为______万元，属于</w:t>
      </w:r>
      <w:r>
        <w:rPr>
          <w:rFonts w:hint="eastAsia" w:ascii="仿宋" w:hAnsi="仿宋" w:eastAsia="仿宋" w:cs="仿宋"/>
          <w:color w:val="000000"/>
          <w:spacing w:val="6"/>
          <w:szCs w:val="21"/>
          <w:highlight w:val="none"/>
          <w:u w:val="single"/>
        </w:rPr>
        <w:t xml:space="preserve">（中型企业、小型企业、微型企业）</w:t>
      </w: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Cs w:val="21"/>
          <w:highlight w:val="none"/>
        </w:rPr>
      </w:r>
      <w:r/>
    </w:p>
    <w:p>
      <w:pPr>
        <w:pStyle w:val="1178"/>
        <w:ind w:firstLine="504"/>
        <w:jc w:val="left"/>
        <w:spacing w:line="360" w:lineRule="auto"/>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本企业对上述声明内容的真实性负责。如有虚假，将依法承担相应责任。</w:t>
      </w:r>
      <w:r>
        <w:rPr>
          <w:rFonts w:hint="eastAsia" w:ascii="仿宋" w:hAnsi="仿宋" w:eastAsia="仿宋" w:cs="仿宋"/>
          <w:color w:val="000000"/>
          <w:spacing w:val="6"/>
          <w:szCs w:val="21"/>
          <w:highlight w:val="none"/>
        </w:rPr>
      </w:r>
      <w:r/>
    </w:p>
    <w:p>
      <w:pPr>
        <w:pStyle w:val="1178"/>
        <w:ind w:right="360" w:firstLine="48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78"/>
        <w:ind w:right="360" w:firstLine="480"/>
        <w:jc w:val="righ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企业名称（加盖公章）：________</w:t>
      </w:r>
      <w:r>
        <w:rPr>
          <w:rFonts w:hint="eastAsia" w:ascii="仿宋" w:hAnsi="仿宋" w:eastAsia="仿宋" w:cs="仿宋"/>
          <w:color w:val="000000"/>
          <w:szCs w:val="21"/>
          <w:highlight w:val="none"/>
        </w:rPr>
      </w:r>
      <w:r/>
    </w:p>
    <w:p>
      <w:pPr>
        <w:pStyle w:val="1178"/>
        <w:ind w:right="360" w:firstLine="480"/>
        <w:jc w:val="righ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期：________</w:t>
      </w:r>
      <w:r>
        <w:rPr>
          <w:rFonts w:hint="eastAsia" w:ascii="仿宋" w:hAnsi="仿宋" w:eastAsia="仿宋" w:cs="仿宋"/>
          <w:color w:val="000000"/>
          <w:szCs w:val="21"/>
          <w:highlight w:val="none"/>
        </w:rPr>
      </w:r>
      <w:r/>
    </w:p>
    <w:p>
      <w:pPr>
        <w:pStyle w:val="1178"/>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78"/>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78"/>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178"/>
        <w:jc w:val="left"/>
        <w:rPr>
          <w:rFonts w:hint="eastAsia" w:ascii="仿宋" w:hAnsi="仿宋" w:eastAsia="仿宋" w:cs="仿宋"/>
          <w:color w:val="000000"/>
          <w:szCs w:val="21"/>
          <w:highlight w:val="none"/>
          <w:vertAlign w:val="superscript"/>
        </w:rPr>
      </w:pPr>
      <w:r>
        <w:rPr>
          <w:rFonts w:hint="eastAsia" w:ascii="仿宋" w:hAnsi="仿宋" w:eastAsia="仿宋" w:cs="仿宋"/>
          <w:color w:val="000000"/>
          <w:szCs w:val="21"/>
          <w:highlight w:val="none"/>
          <w:vertAlign w:val="superscript"/>
        </w:rPr>
      </w:r>
      <w:r/>
    </w:p>
    <w:p>
      <w:pPr>
        <w:pStyle w:val="1178"/>
        <w:rPr>
          <w:color w:val="000000"/>
          <w:highlight w:val="none"/>
        </w:rPr>
      </w:pPr>
      <w:r>
        <w:rPr>
          <w:color w:val="000000"/>
          <w:highlight w:val="none"/>
        </w:rPr>
      </w:r>
      <w:r/>
    </w:p>
    <w:p>
      <w:pPr>
        <w:pStyle w:val="1178"/>
        <w:jc w:val="left"/>
        <w:spacing w:line="360" w:lineRule="auto"/>
        <w:rPr>
          <w:rFonts w:ascii="仿宋" w:hAnsi="仿宋" w:eastAsia="仿宋"/>
          <w:b/>
          <w:color w:val="000000"/>
          <w:sz w:val="24"/>
          <w:highlight w:val="none"/>
          <w:vertAlign w:val="superscript"/>
        </w:rPr>
        <w:outlineLvl w:val="1"/>
      </w:pPr>
      <w:r>
        <w:rPr>
          <w:rFonts w:ascii="仿宋" w:hAnsi="仿宋" w:eastAsia="仿宋"/>
          <w:b/>
          <w:color w:val="000000"/>
          <w:sz w:val="24"/>
          <w:highlight w:val="none"/>
          <w:vertAlign w:val="superscript"/>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br w:type="page" w:clear="all"/>
      </w:r>
      <w:r>
        <w:rPr>
          <w:rFonts w:ascii="仿宋" w:hAnsi="仿宋" w:eastAsia="仿宋"/>
          <w:b/>
          <w:color w:val="000000"/>
          <w:sz w:val="24"/>
          <w:highlight w:val="none"/>
        </w:rPr>
      </w:r>
      <w:r/>
    </w:p>
    <w:p>
      <w:pPr>
        <w:pStyle w:val="1178"/>
        <w:jc w:val="center"/>
        <w:spacing w:line="360" w:lineRule="auto"/>
        <w:rPr>
          <w:rFonts w:ascii="仿宋" w:hAnsi="仿宋" w:eastAsia="仿宋"/>
          <w:b/>
          <w:color w:val="000000"/>
          <w:sz w:val="32"/>
          <w:szCs w:val="32"/>
          <w:highlight w:val="none"/>
        </w:rPr>
        <w:outlineLvl w:val="1"/>
      </w:pPr>
      <w:r/>
      <w:bookmarkStart w:id="1374" w:name="_Toc169226737"/>
      <w:r/>
      <w:bookmarkStart w:id="1375" w:name="_Toc140670485"/>
      <w:r/>
      <w:bookmarkStart w:id="1376" w:name="_Toc140670348"/>
      <w:r/>
      <w:bookmarkStart w:id="1377" w:name="_Toc19491"/>
      <w:r>
        <w:rPr>
          <w:rFonts w:ascii="仿宋" w:hAnsi="仿宋" w:eastAsia="仿宋"/>
          <w:b/>
          <w:bCs/>
          <w:color w:val="000000"/>
          <w:sz w:val="32"/>
          <w:szCs w:val="32"/>
          <w:highlight w:val="none"/>
        </w:rPr>
        <w:t xml:space="preserve">残疾人福利性单位声明函格式</w:t>
      </w:r>
      <w:bookmarkEnd w:id="1374"/>
      <w:r/>
      <w:bookmarkEnd w:id="1375"/>
      <w:r/>
      <w:bookmarkEnd w:id="1376"/>
      <w:r/>
      <w:bookmarkEnd w:id="1377"/>
      <w:r>
        <w:rPr>
          <w:rFonts w:ascii="仿宋" w:hAnsi="仿宋" w:eastAsia="仿宋"/>
          <w:b/>
          <w:color w:val="000000"/>
          <w:sz w:val="32"/>
          <w:szCs w:val="32"/>
          <w:highlight w:val="none"/>
        </w:rPr>
      </w:r>
      <w:r/>
    </w:p>
    <w:p>
      <w:pPr>
        <w:pStyle w:val="1178"/>
        <w:ind w:firstLine="482"/>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ind w:firstLine="482"/>
        <w:jc w:val="left"/>
        <w:spacing w:line="360" w:lineRule="auto"/>
        <w:rPr>
          <w:rFonts w:ascii="仿宋" w:hAnsi="仿宋" w:eastAsia="仿宋"/>
          <w:b/>
          <w:color w:val="000000"/>
          <w:sz w:val="24"/>
          <w:highlight w:val="none"/>
        </w:rPr>
        <w:outlineLvl w:val="1"/>
      </w:pPr>
      <w:r/>
      <w:bookmarkStart w:id="1378" w:name="_Toc169226738"/>
      <w:r/>
      <w:bookmarkStart w:id="1379" w:name="_Toc10232"/>
      <w:r/>
      <w:bookmarkStart w:id="1380" w:name="_Toc140670349"/>
      <w:r/>
      <w:bookmarkStart w:id="1381" w:name="_Toc140670486"/>
      <w:r>
        <w:rPr>
          <w:rFonts w:ascii="仿宋" w:hAnsi="仿宋" w:eastAsia="仿宋"/>
          <w:b/>
          <w:color w:val="000000"/>
          <w:sz w:val="24"/>
          <w:highlight w:val="none"/>
        </w:rPr>
        <w:t xml:space="preserve">本单位郑重声明，根据《财政部 民政部 中国残疾人联合会关于促进残疾人就业政府采购政策的通知》（财库〔2017〕141号）的规定，本单位（请进行勾选）：</w:t>
      </w:r>
      <w:bookmarkEnd w:id="1378"/>
      <w:r/>
      <w:bookmarkEnd w:id="1379"/>
      <w:r/>
      <w:bookmarkEnd w:id="1380"/>
      <w:r/>
      <w:bookmarkEnd w:id="1381"/>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382" w:name="_Toc140670350"/>
      <w:r/>
      <w:bookmarkStart w:id="1383" w:name="_Toc17148"/>
      <w:r/>
      <w:bookmarkStart w:id="1384" w:name="_Toc140670487"/>
      <w:r/>
      <w:bookmarkStart w:id="1385" w:name="_Toc169226739"/>
      <w:r>
        <w:rPr>
          <w:rFonts w:ascii="仿宋" w:hAnsi="仿宋" w:eastAsia="仿宋"/>
          <w:b/>
          <w:color w:val="000000"/>
          <w:sz w:val="24"/>
          <w:highlight w:val="none"/>
        </w:rPr>
        <w:t xml:space="preserve">□不属于符合条件的残疾人福利性单位。</w:t>
      </w:r>
      <w:bookmarkEnd w:id="1382"/>
      <w:r/>
      <w:bookmarkEnd w:id="1383"/>
      <w:r/>
      <w:bookmarkEnd w:id="1384"/>
      <w:r/>
      <w:bookmarkEnd w:id="1385"/>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386" w:name="_Toc140670351"/>
      <w:r/>
      <w:bookmarkStart w:id="1387" w:name="_Toc169226740"/>
      <w:r/>
      <w:bookmarkStart w:id="1388" w:name="_Toc140670488"/>
      <w:r/>
      <w:bookmarkStart w:id="1389" w:name="_Toc19605"/>
      <w:r>
        <w:rPr>
          <w:rFonts w:ascii="仿宋" w:hAnsi="仿宋" w:eastAsia="仿宋"/>
          <w:b/>
          <w:color w:val="000000"/>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386"/>
      <w:r/>
      <w:bookmarkEnd w:id="1387"/>
      <w:r/>
      <w:bookmarkEnd w:id="1388"/>
      <w:r/>
      <w:bookmarkEnd w:id="1389"/>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390" w:name="_Toc169226741"/>
      <w:r/>
      <w:bookmarkStart w:id="1391" w:name="_Toc11596"/>
      <w:r/>
      <w:bookmarkStart w:id="1392" w:name="_Toc140670489"/>
      <w:r/>
      <w:bookmarkStart w:id="1393" w:name="_Toc140670352"/>
      <w:r>
        <w:rPr>
          <w:rFonts w:ascii="仿宋" w:hAnsi="仿宋" w:eastAsia="仿宋"/>
          <w:b/>
          <w:color w:val="000000"/>
          <w:sz w:val="24"/>
          <w:highlight w:val="none"/>
        </w:rPr>
        <w:t xml:space="preserve">本单位对上述声明的真实性负责。如有虚假，将依法承担相应责任。</w:t>
      </w:r>
      <w:bookmarkEnd w:id="1390"/>
      <w:r/>
      <w:bookmarkEnd w:id="1391"/>
      <w:r/>
      <w:bookmarkEnd w:id="1392"/>
      <w:r/>
      <w:bookmarkEnd w:id="1393"/>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t xml:space="preserve">               </w:t>
      </w:r>
      <w:bookmarkStart w:id="1394" w:name="_Toc10834"/>
      <w:r/>
      <w:bookmarkStart w:id="1395" w:name="_Toc169226742"/>
      <w:r/>
      <w:bookmarkStart w:id="1396" w:name="_Toc140670353"/>
      <w:r/>
      <w:bookmarkStart w:id="1397" w:name="_Toc140670490"/>
      <w:r>
        <w:rPr>
          <w:rFonts w:ascii="仿宋" w:hAnsi="仿宋" w:eastAsia="仿宋"/>
          <w:b/>
          <w:color w:val="000000"/>
          <w:sz w:val="24"/>
          <w:highlight w:val="none"/>
        </w:rPr>
        <w:t xml:space="preserve">单位名称（加盖公章）：</w:t>
      </w:r>
      <w:bookmarkEnd w:id="1394"/>
      <w:r/>
      <w:bookmarkEnd w:id="1395"/>
      <w:r/>
      <w:bookmarkEnd w:id="1396"/>
      <w:r/>
      <w:bookmarkEnd w:id="1397"/>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t xml:space="preserve">               </w:t>
      </w:r>
      <w:bookmarkStart w:id="1398" w:name="_Toc140670354"/>
      <w:r/>
      <w:bookmarkStart w:id="1399" w:name="_Toc140670491"/>
      <w:r/>
      <w:bookmarkStart w:id="1400" w:name="_Toc20147"/>
      <w:r/>
      <w:bookmarkStart w:id="1401" w:name="_Toc169226743"/>
      <w:r>
        <w:rPr>
          <w:rFonts w:ascii="仿宋" w:hAnsi="仿宋" w:eastAsia="仿宋"/>
          <w:b/>
          <w:color w:val="000000"/>
          <w:sz w:val="24"/>
          <w:highlight w:val="none"/>
        </w:rPr>
        <w:t xml:space="preserve">日  期：</w:t>
      </w:r>
      <w:bookmarkEnd w:id="1398"/>
      <w:r/>
      <w:bookmarkEnd w:id="1399"/>
      <w:r/>
      <w:bookmarkEnd w:id="1400"/>
      <w:r/>
      <w:bookmarkEnd w:id="1401"/>
      <w:r>
        <w:rPr>
          <w:rFonts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rPr>
          <w:rFonts w:hint="eastAsia"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02" w:name="_Toc25702"/>
      <w:r/>
      <w:bookmarkStart w:id="1403" w:name="_Toc140670492"/>
      <w:r/>
      <w:bookmarkStart w:id="1404" w:name="_Toc140670355"/>
      <w:r/>
      <w:bookmarkStart w:id="1405" w:name="_Toc169226744"/>
      <w:r>
        <w:rPr>
          <w:rFonts w:ascii="仿宋" w:hAnsi="仿宋" w:eastAsia="仿宋"/>
          <w:b/>
          <w:color w:val="000000"/>
          <w:sz w:val="24"/>
          <w:highlight w:val="none"/>
        </w:rPr>
        <w:t xml:space="preserve">说明：</w:t>
      </w:r>
      <w:bookmarkEnd w:id="1402"/>
      <w:r/>
      <w:bookmarkEnd w:id="1403"/>
      <w:r/>
      <w:bookmarkEnd w:id="1404"/>
      <w:r/>
      <w:bookmarkEnd w:id="1405"/>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06" w:name="_Toc23355"/>
      <w:r/>
      <w:bookmarkStart w:id="1407" w:name="_Toc140670493"/>
      <w:r/>
      <w:bookmarkStart w:id="1408" w:name="_Toc169226745"/>
      <w:r/>
      <w:bookmarkStart w:id="1409" w:name="_Toc140670356"/>
      <w:r>
        <w:rPr>
          <w:rFonts w:ascii="仿宋" w:hAnsi="仿宋" w:eastAsia="仿宋"/>
          <w:b/>
          <w:color w:val="000000"/>
          <w:sz w:val="24"/>
          <w:highlight w:val="none"/>
        </w:rPr>
        <w:t xml:space="preserve">（1）如本项目（包）专门面向中小/小微企业采购，</w:t>
      </w:r>
      <w:r>
        <w:rPr>
          <w:rFonts w:hint="eastAsia" w:ascii="仿宋" w:hAnsi="仿宋" w:eastAsia="仿宋"/>
          <w:b/>
          <w:color w:val="000000"/>
          <w:sz w:val="24"/>
          <w:highlight w:val="none"/>
        </w:rPr>
        <w:t xml:space="preserve">必</w:t>
      </w:r>
      <w:r>
        <w:rPr>
          <w:rFonts w:ascii="仿宋" w:hAnsi="仿宋" w:eastAsia="仿宋"/>
          <w:b/>
          <w:color w:val="000000"/>
          <w:sz w:val="24"/>
          <w:highlight w:val="none"/>
        </w:rPr>
        <w:t xml:space="preserve">须提供《中小企业声明函》</w:t>
      </w:r>
      <w:r>
        <w:rPr>
          <w:rFonts w:hint="eastAsia" w:ascii="仿宋" w:hAnsi="仿宋" w:eastAsia="仿宋"/>
          <w:b/>
          <w:color w:val="000000"/>
          <w:sz w:val="24"/>
          <w:highlight w:val="none"/>
        </w:rPr>
        <w:t xml:space="preserve">，此时声明函属于</w:t>
      </w:r>
      <w:r>
        <w:rPr>
          <w:rFonts w:ascii="仿宋" w:hAnsi="仿宋" w:eastAsia="仿宋"/>
          <w:b/>
          <w:color w:val="000000"/>
          <w:sz w:val="24"/>
          <w:highlight w:val="none"/>
        </w:rPr>
        <w:t xml:space="preserve">实质性格式。</w:t>
      </w:r>
      <w:bookmarkEnd w:id="1406"/>
      <w:r/>
      <w:bookmarkEnd w:id="1407"/>
      <w:r/>
      <w:bookmarkEnd w:id="1408"/>
      <w:r/>
      <w:bookmarkEnd w:id="1409"/>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10" w:name="_Toc140670357"/>
      <w:r/>
      <w:bookmarkStart w:id="1411" w:name="_Toc19868"/>
      <w:r/>
      <w:bookmarkStart w:id="1412" w:name="_Toc140670494"/>
      <w:r/>
      <w:bookmarkStart w:id="1413" w:name="_Toc169226746"/>
      <w:r>
        <w:rPr>
          <w:rFonts w:ascii="仿宋" w:hAnsi="仿宋" w:eastAsia="仿宋"/>
          <w:b/>
          <w:color w:val="000000"/>
          <w:sz w:val="24"/>
          <w:highlight w:val="none"/>
        </w:rPr>
        <w:t xml:space="preserve">（2）如本项目（包）不专门面向中小企业预留采购份额，</w:t>
      </w:r>
      <w:r>
        <w:rPr>
          <w:rFonts w:hint="eastAsia" w:ascii="仿宋" w:hAnsi="仿宋" w:eastAsia="仿宋"/>
          <w:b/>
          <w:color w:val="000000"/>
          <w:sz w:val="24"/>
          <w:highlight w:val="none"/>
        </w:rPr>
        <w:t xml:space="preserve">资格证明文件部分</w:t>
      </w:r>
      <w:r>
        <w:rPr>
          <w:rFonts w:ascii="仿宋" w:hAnsi="仿宋" w:eastAsia="仿宋"/>
          <w:b/>
          <w:color w:val="000000"/>
          <w:sz w:val="24"/>
          <w:highlight w:val="none"/>
        </w:rPr>
        <w:t xml:space="preserve">无需提供《中小企业声明函》。</w:t>
      </w:r>
      <w:bookmarkEnd w:id="1410"/>
      <w:r/>
      <w:bookmarkEnd w:id="1411"/>
      <w:r/>
      <w:bookmarkEnd w:id="1412"/>
      <w:r/>
      <w:bookmarkEnd w:id="1413"/>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14" w:name="_Toc140670358"/>
      <w:r/>
      <w:bookmarkStart w:id="1415" w:name="_Toc169226747"/>
      <w:r/>
      <w:bookmarkStart w:id="1416" w:name="_Toc13771"/>
      <w:r/>
      <w:bookmarkStart w:id="1417" w:name="_Toc140670495"/>
      <w:r>
        <w:rPr>
          <w:rFonts w:ascii="仿宋" w:hAnsi="仿宋" w:eastAsia="仿宋"/>
          <w:b/>
          <w:color w:val="000000"/>
          <w:sz w:val="24"/>
          <w:highlight w:val="none"/>
        </w:rPr>
        <w:t xml:space="preserve">（3）如本项目（包）</w:t>
      </w:r>
      <w:r>
        <w:rPr>
          <w:rFonts w:hint="eastAsia" w:ascii="仿宋" w:hAnsi="仿宋" w:eastAsia="仿宋"/>
          <w:b/>
          <w:color w:val="000000"/>
          <w:sz w:val="24"/>
          <w:highlight w:val="none"/>
        </w:rPr>
        <w:t xml:space="preserve">是</w:t>
      </w:r>
      <w:r>
        <w:rPr>
          <w:rFonts w:ascii="仿宋" w:hAnsi="仿宋" w:eastAsia="仿宋"/>
          <w:b/>
          <w:color w:val="000000"/>
          <w:sz w:val="24"/>
          <w:highlight w:val="none"/>
        </w:rPr>
        <w:t xml:space="preserve">预留部分采购项目预算专门面向中小企业采购，</w:t>
      </w:r>
      <w:r>
        <w:rPr>
          <w:rFonts w:hint="eastAsia" w:ascii="仿宋" w:hAnsi="仿宋" w:eastAsia="仿宋"/>
          <w:b/>
          <w:color w:val="000000"/>
          <w:sz w:val="24"/>
          <w:highlight w:val="none"/>
        </w:rPr>
        <w:t xml:space="preserve">如是</w:t>
      </w:r>
      <w:r>
        <w:rPr>
          <w:rFonts w:ascii="仿宋" w:hAnsi="仿宋" w:eastAsia="仿宋"/>
          <w:b/>
          <w:color w:val="000000"/>
          <w:sz w:val="24"/>
          <w:highlight w:val="none"/>
        </w:rPr>
        <w:t xml:space="preserve">要求供应商以联合体形式参加采购活动，且联合体中中小企业承担的部分达到一定比例的，须提供《联合协议》；</w:t>
      </w:r>
      <w:r>
        <w:rPr>
          <w:rFonts w:hint="eastAsia" w:ascii="仿宋" w:hAnsi="仿宋" w:eastAsia="仿宋"/>
          <w:b/>
          <w:color w:val="000000"/>
          <w:sz w:val="24"/>
          <w:highlight w:val="none"/>
        </w:rPr>
        <w:t xml:space="preserve">如是</w:t>
      </w:r>
      <w:r>
        <w:rPr>
          <w:rFonts w:ascii="仿宋" w:hAnsi="仿宋" w:eastAsia="仿宋"/>
          <w:b/>
          <w:color w:val="000000"/>
          <w:sz w:val="24"/>
          <w:highlight w:val="none"/>
        </w:rPr>
        <w:t xml:space="preserve">要求获得采购合同的供应商将采购项目中的一定比例分包给一家或者多家中小企业的，须提供《拟分包情况说明及分包意向协议（类型一）》。</w:t>
      </w:r>
      <w:bookmarkEnd w:id="1414"/>
      <w:r/>
      <w:bookmarkEnd w:id="1415"/>
      <w:r/>
      <w:bookmarkEnd w:id="1416"/>
      <w:r/>
      <w:bookmarkEnd w:id="1417"/>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18" w:name="_Toc169226748"/>
      <w:r/>
      <w:bookmarkStart w:id="1419" w:name="_Toc13184"/>
      <w:r/>
      <w:bookmarkStart w:id="1420" w:name="_Toc140670496"/>
      <w:r/>
      <w:bookmarkStart w:id="1421" w:name="_Toc140670359"/>
      <w:r>
        <w:rPr>
          <w:rFonts w:hint="eastAsia" w:ascii="仿宋" w:hAnsi="仿宋" w:eastAsia="仿宋"/>
          <w:b/>
          <w:color w:val="000000"/>
          <w:sz w:val="24"/>
          <w:highlight w:val="none"/>
        </w:rPr>
        <w:t xml:space="preserve">（4）其他</w:t>
      </w:r>
      <w:bookmarkEnd w:id="1418"/>
      <w:r/>
      <w:bookmarkEnd w:id="1419"/>
      <w:r/>
      <w:bookmarkEnd w:id="1420"/>
      <w:r/>
      <w:bookmarkEnd w:id="1421"/>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22" w:name="_Toc169226749"/>
      <w:r/>
      <w:bookmarkStart w:id="1423" w:name="_Toc140670497"/>
      <w:r/>
      <w:bookmarkStart w:id="1424" w:name="_Toc31498"/>
      <w:r/>
      <w:bookmarkStart w:id="1425" w:name="_Toc140670360"/>
      <w:r>
        <w:rPr>
          <w:rFonts w:hint="eastAsia" w:ascii="仿宋" w:hAnsi="仿宋" w:eastAsia="仿宋"/>
          <w:b/>
          <w:color w:val="000000"/>
          <w:sz w:val="24"/>
          <w:highlight w:val="none"/>
        </w:rPr>
        <w:t xml:space="preserve">1）中小企业、残疾人福利性单位参加政府采购活动，应当出具此格式文件，未提供的将不享受有关政策。《中小企业声明函》由参加政府采购活动的</w:t>
      </w:r>
      <w:r>
        <w:rPr>
          <w:rFonts w:hint="eastAsia" w:ascii="仿宋" w:hAnsi="仿宋" w:eastAsia="仿宋"/>
          <w:b/>
          <w:color w:val="000000"/>
          <w:sz w:val="24"/>
          <w:highlight w:val="none"/>
          <w:lang w:eastAsia="zh-CN"/>
        </w:rPr>
        <w:t xml:space="preserve">供应商</w:t>
      </w:r>
      <w:r>
        <w:rPr>
          <w:rFonts w:hint="eastAsia" w:ascii="仿宋" w:hAnsi="仿宋" w:eastAsia="仿宋"/>
          <w:b/>
          <w:color w:val="000000"/>
          <w:sz w:val="24"/>
          <w:highlight w:val="none"/>
        </w:rPr>
        <w:t xml:space="preserve">出具。联合体投标的，《中小企业声明函》由牵头人出具。</w:t>
      </w:r>
      <w:bookmarkEnd w:id="1422"/>
      <w:r/>
      <w:bookmarkEnd w:id="1423"/>
      <w:r/>
      <w:bookmarkEnd w:id="1424"/>
      <w:r/>
      <w:bookmarkEnd w:id="1425"/>
      <w:r>
        <w:rPr>
          <w:rFonts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26" w:name="_Toc30749"/>
      <w:r/>
      <w:bookmarkStart w:id="1427" w:name="_Toc169226750"/>
      <w:r/>
      <w:bookmarkStart w:id="1428" w:name="_Toc140670498"/>
      <w:r/>
      <w:bookmarkStart w:id="1429" w:name="_Toc140670361"/>
      <w:r>
        <w:rPr>
          <w:rFonts w:hint="eastAsia" w:ascii="仿宋" w:hAnsi="仿宋" w:eastAsia="仿宋"/>
          <w:b/>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1426"/>
      <w:r/>
      <w:bookmarkEnd w:id="1427"/>
      <w:r/>
      <w:bookmarkEnd w:id="1428"/>
      <w:r/>
      <w:bookmarkEnd w:id="1429"/>
      <w:r>
        <w:rPr>
          <w:rFonts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bookmarkStart w:id="1430" w:name="_Toc140670499"/>
      <w:r/>
      <w:bookmarkStart w:id="1431" w:name="_Toc169226751"/>
      <w:r/>
      <w:bookmarkStart w:id="1432" w:name="_Toc1213"/>
      <w:r/>
      <w:bookmarkStart w:id="1433" w:name="_Toc140670362"/>
      <w:r>
        <w:rPr>
          <w:rFonts w:hint="eastAsia" w:ascii="仿宋" w:hAnsi="仿宋" w:eastAsia="仿宋"/>
          <w:b/>
          <w:color w:val="000000"/>
          <w:sz w:val="24"/>
          <w:highlight w:val="none"/>
        </w:rPr>
        <w:t xml:space="preserve">3）对于多标的的采购项目，</w:t>
      </w:r>
      <w:r>
        <w:rPr>
          <w:rFonts w:hint="eastAsia" w:ascii="仿宋" w:hAnsi="仿宋" w:eastAsia="仿宋"/>
          <w:b/>
          <w:color w:val="000000"/>
          <w:sz w:val="24"/>
          <w:highlight w:val="none"/>
          <w:lang w:eastAsia="zh-CN"/>
        </w:rPr>
        <w:t xml:space="preserve">供应商</w:t>
      </w:r>
      <w:r>
        <w:rPr>
          <w:rFonts w:hint="eastAsia" w:ascii="仿宋" w:hAnsi="仿宋" w:eastAsia="仿宋"/>
          <w:b/>
          <w:color w:val="000000"/>
          <w:sz w:val="24"/>
          <w:highlight w:val="none"/>
        </w:rPr>
        <w:t xml:space="preserve">应充分、准确地了解所投产品制造企业信息。对相关情况了解不清楚的，不建议填报本声明函。</w:t>
      </w:r>
      <w:bookmarkEnd w:id="1430"/>
      <w:r/>
      <w:bookmarkEnd w:id="1431"/>
      <w:r/>
      <w:bookmarkEnd w:id="1432"/>
      <w:r/>
      <w:bookmarkEnd w:id="1433"/>
      <w:r>
        <w:rPr>
          <w:rFonts w:hint="eastAsia"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bookmarkStart w:id="1434" w:name="_Toc140670363"/>
      <w:r/>
      <w:bookmarkStart w:id="1435" w:name="_Toc169226752"/>
      <w:r/>
      <w:bookmarkStart w:id="1436" w:name="_Toc140670500"/>
      <w:r/>
      <w:bookmarkStart w:id="1437" w:name="_Toc5766"/>
      <w:r>
        <w:rPr>
          <w:rFonts w:hint="eastAsia" w:ascii="仿宋" w:hAnsi="仿宋" w:eastAsia="仿宋"/>
          <w:b/>
          <w:color w:val="000000"/>
          <w:sz w:val="24"/>
          <w:highlight w:val="none"/>
        </w:rPr>
        <w:t xml:space="preserve">4）中小企业认定标准以《关于印发中小企业划型标准规定的通知》（工信部联企业〔2011〕300号）文件规定为准。</w:t>
      </w:r>
      <w:bookmarkEnd w:id="1434"/>
      <w:r/>
      <w:bookmarkEnd w:id="1435"/>
      <w:r/>
      <w:bookmarkEnd w:id="1436"/>
      <w:r/>
      <w:bookmarkEnd w:id="1437"/>
      <w:r>
        <w:rPr>
          <w:rFonts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bookmarkStart w:id="1438" w:name="_Toc140670364"/>
      <w:r/>
      <w:bookmarkStart w:id="1439" w:name="_Toc169226753"/>
      <w:r/>
      <w:bookmarkStart w:id="1440" w:name="_Toc12444"/>
      <w:r/>
      <w:bookmarkStart w:id="1441" w:name="_Toc140670501"/>
      <w:r>
        <w:rPr>
          <w:rFonts w:hint="eastAsia" w:ascii="仿宋" w:hAnsi="仿宋" w:eastAsia="仿宋"/>
          <w:b/>
          <w:color w:val="000000"/>
          <w:sz w:val="24"/>
          <w:highlight w:val="none"/>
        </w:rPr>
        <w:t xml:space="preserve">5）温馨提示：为方便广大中小企业识别企业规模类型，工业和信息化部组织开发了中小企业规模类型自测小程序，在国务院客户端和工业和信息化部网站上均有链接，</w:t>
      </w:r>
      <w:r>
        <w:rPr>
          <w:rFonts w:hint="eastAsia" w:ascii="仿宋" w:hAnsi="仿宋" w:eastAsia="仿宋"/>
          <w:b/>
          <w:color w:val="000000"/>
          <w:sz w:val="24"/>
          <w:highlight w:val="none"/>
          <w:lang w:eastAsia="zh-CN"/>
        </w:rPr>
        <w:t xml:space="preserve">供应商</w:t>
      </w:r>
      <w:r>
        <w:rPr>
          <w:rFonts w:hint="eastAsia" w:ascii="仿宋" w:hAnsi="仿宋" w:eastAsia="仿宋"/>
          <w:b/>
          <w:color w:val="000000"/>
          <w:sz w:val="24"/>
          <w:highlight w:val="none"/>
        </w:rPr>
        <w:t xml:space="preserve">填写所属的行业和指标数据可自动生成企业规模类型测试结果。（工信部网址：</w:t>
      </w:r>
      <w:r>
        <w:rPr>
          <w:rFonts w:ascii="仿宋" w:hAnsi="仿宋" w:eastAsia="仿宋"/>
          <w:b/>
          <w:color w:val="000000"/>
          <w:sz w:val="24"/>
          <w:highlight w:val="none"/>
        </w:rPr>
        <w:fldChar w:fldCharType="begin"/>
      </w:r>
      <w:r>
        <w:rPr>
          <w:rFonts w:ascii="仿宋" w:hAnsi="仿宋" w:eastAsia="仿宋"/>
          <w:b/>
          <w:color w:val="000000"/>
          <w:sz w:val="24"/>
          <w:highlight w:val="none"/>
        </w:rPr>
        <w:instrText xml:space="preserve"> HYPERLINK "http://202.106.120.146/baosong/appweb/orgScale.html" </w:instrText>
      </w:r>
      <w:r>
        <w:rPr>
          <w:rFonts w:ascii="仿宋" w:hAnsi="仿宋" w:eastAsia="仿宋"/>
          <w:b/>
          <w:color w:val="000000"/>
          <w:sz w:val="24"/>
          <w:highlight w:val="none"/>
        </w:rPr>
        <w:fldChar w:fldCharType="separate"/>
      </w:r>
      <w:r>
        <w:rPr>
          <w:rStyle w:val="1262"/>
          <w:rFonts w:ascii="仿宋" w:hAnsi="仿宋" w:eastAsia="仿宋"/>
          <w:b/>
          <w:color w:val="000000"/>
          <w:sz w:val="24"/>
          <w:highlight w:val="none"/>
        </w:rPr>
        <w:t xml:space="preserve">http://202.106.120.146/baosong/appweb/orgScale.html</w:t>
      </w:r>
      <w:r>
        <w:rPr>
          <w:rFonts w:ascii="仿宋" w:hAnsi="仿宋" w:eastAsia="仿宋"/>
          <w:b/>
          <w:color w:val="000000"/>
          <w:sz w:val="24"/>
          <w:highlight w:val="none"/>
        </w:rPr>
        <w:fldChar w:fldCharType="end"/>
      </w:r>
      <w:r>
        <w:rPr>
          <w:rFonts w:hint="eastAsia" w:ascii="仿宋" w:hAnsi="仿宋" w:eastAsia="仿宋"/>
          <w:b/>
          <w:color w:val="000000"/>
          <w:sz w:val="24"/>
          <w:highlight w:val="none"/>
        </w:rPr>
        <w:t xml:space="preserve">）</w:t>
      </w:r>
      <w:bookmarkEnd w:id="1438"/>
      <w:r/>
      <w:bookmarkEnd w:id="1439"/>
      <w:r/>
      <w:bookmarkEnd w:id="1440"/>
      <w:r/>
      <w:bookmarkEnd w:id="1441"/>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bookmarkStart w:id="1442" w:name="_Toc169226754"/>
      <w:r/>
      <w:bookmarkStart w:id="1443" w:name="_Toc20667"/>
      <w:r/>
      <w:bookmarkStart w:id="1444" w:name="_Toc140670365"/>
      <w:r/>
      <w:bookmarkStart w:id="1445" w:name="_Toc140670502"/>
      <w:r>
        <w:rPr>
          <w:rFonts w:hint="eastAsia" w:ascii="仿宋" w:hAnsi="仿宋" w:eastAsia="仿宋"/>
          <w:b/>
          <w:color w:val="000000"/>
          <w:sz w:val="24"/>
          <w:highlight w:val="none"/>
        </w:rPr>
        <w:t xml:space="preserve">6）小微企业、残疾人福利性单位未提供声明函的，监狱企业未提供证明的，价格分评审不予价格扣除。</w:t>
      </w:r>
      <w:bookmarkEnd w:id="1442"/>
      <w:r/>
      <w:bookmarkEnd w:id="1443"/>
      <w:r/>
      <w:bookmarkEnd w:id="1444"/>
      <w:r/>
      <w:bookmarkEnd w:id="1445"/>
      <w:r>
        <w:rPr>
          <w:rFonts w:hint="eastAsia" w:ascii="仿宋" w:hAnsi="仿宋" w:eastAsia="仿宋"/>
          <w:b/>
          <w:color w:val="000000"/>
          <w:sz w:val="24"/>
          <w:highlight w:val="none"/>
        </w:rPr>
      </w:r>
      <w:r/>
    </w:p>
    <w:p>
      <w:pPr>
        <w:pStyle w:val="1178"/>
        <w:jc w:val="left"/>
        <w:spacing w:line="360" w:lineRule="auto"/>
        <w:rPr>
          <w:rFonts w:hint="eastAsia" w:ascii="仿宋" w:hAnsi="仿宋" w:eastAsia="仿宋"/>
          <w:b/>
          <w:color w:val="000000"/>
          <w:sz w:val="24"/>
          <w:highlight w:val="none"/>
        </w:rPr>
        <w:outlineLvl w:val="1"/>
      </w:pPr>
      <w:r/>
      <w:bookmarkStart w:id="1446" w:name="_Toc20265"/>
      <w:r/>
      <w:bookmarkStart w:id="1447" w:name="_Toc169226755"/>
      <w:r/>
      <w:bookmarkStart w:id="1448" w:name="_Toc140670366"/>
      <w:r/>
      <w:bookmarkStart w:id="1449" w:name="_Toc140670503"/>
      <w:r>
        <w:rPr>
          <w:rFonts w:hint="eastAsia" w:ascii="仿宋" w:hAnsi="仿宋" w:eastAsia="仿宋"/>
          <w:b/>
          <w:color w:val="000000"/>
          <w:sz w:val="24"/>
          <w:highlight w:val="none"/>
        </w:rPr>
        <w:t xml:space="preserve">7）</w:t>
      </w:r>
      <w:r>
        <w:rPr>
          <w:rFonts w:ascii="仿宋" w:hAnsi="仿宋" w:eastAsia="仿宋"/>
          <w:b/>
          <w:color w:val="000000"/>
          <w:sz w:val="24"/>
          <w:highlight w:val="none"/>
        </w:rPr>
        <w:t xml:space="preserve">在货物采购项目中，供应商提供的货物既有</w:t>
      </w:r>
      <w:r>
        <w:rPr>
          <w:rFonts w:hint="eastAsia" w:ascii="仿宋" w:hAnsi="仿宋" w:eastAsia="仿宋"/>
          <w:b/>
          <w:color w:val="000000"/>
          <w:sz w:val="24"/>
          <w:highlight w:val="none"/>
        </w:rPr>
        <w:t xml:space="preserve">大</w:t>
      </w:r>
      <w:r>
        <w:rPr>
          <w:rFonts w:ascii="仿宋" w:hAnsi="仿宋" w:eastAsia="仿宋"/>
          <w:b/>
          <w:color w:val="000000"/>
          <w:sz w:val="24"/>
          <w:highlight w:val="none"/>
        </w:rPr>
        <w:t xml:space="preserve">中</w:t>
      </w:r>
      <w:r>
        <w:rPr>
          <w:rFonts w:hint="eastAsia" w:ascii="仿宋" w:hAnsi="仿宋" w:eastAsia="仿宋"/>
          <w:b/>
          <w:color w:val="000000"/>
          <w:sz w:val="24"/>
          <w:highlight w:val="none"/>
        </w:rPr>
        <w:t xml:space="preserve">型</w:t>
      </w:r>
      <w:r>
        <w:rPr>
          <w:rFonts w:ascii="仿宋" w:hAnsi="仿宋" w:eastAsia="仿宋"/>
          <w:b/>
          <w:color w:val="000000"/>
          <w:sz w:val="24"/>
          <w:highlight w:val="none"/>
        </w:rPr>
        <w:t xml:space="preserve">企业制造货物，也有</w:t>
      </w:r>
      <w:r>
        <w:rPr>
          <w:rFonts w:hint="eastAsia" w:ascii="仿宋" w:hAnsi="仿宋" w:eastAsia="仿宋"/>
          <w:b/>
          <w:color w:val="000000"/>
          <w:sz w:val="24"/>
          <w:highlight w:val="none"/>
        </w:rPr>
        <w:t xml:space="preserve">小微</w:t>
      </w:r>
      <w:r>
        <w:rPr>
          <w:rFonts w:ascii="仿宋" w:hAnsi="仿宋" w:eastAsia="仿宋"/>
          <w:b/>
          <w:color w:val="000000"/>
          <w:sz w:val="24"/>
          <w:highlight w:val="none"/>
        </w:rPr>
        <w:t xml:space="preserve">企业制造货物的，不享受</w:t>
      </w:r>
      <w:r>
        <w:rPr>
          <w:rFonts w:hint="eastAsia" w:ascii="仿宋" w:hAnsi="仿宋" w:eastAsia="仿宋"/>
          <w:b/>
          <w:color w:val="000000"/>
          <w:sz w:val="24"/>
          <w:highlight w:val="none"/>
        </w:rPr>
        <w:t xml:space="preserve">小微</w:t>
      </w:r>
      <w:r>
        <w:rPr>
          <w:rFonts w:ascii="仿宋" w:hAnsi="仿宋" w:eastAsia="仿宋"/>
          <w:b/>
          <w:color w:val="000000"/>
          <w:sz w:val="24"/>
          <w:highlight w:val="none"/>
        </w:rPr>
        <w:t xml:space="preserve">企业扶持政策</w:t>
      </w:r>
      <w:r>
        <w:rPr>
          <w:rFonts w:hint="eastAsia" w:ascii="仿宋" w:hAnsi="仿宋" w:eastAsia="仿宋"/>
          <w:b/>
          <w:color w:val="000000"/>
          <w:sz w:val="24"/>
          <w:highlight w:val="none"/>
        </w:rPr>
        <w:t xml:space="preserve">，不予价格扣除</w:t>
      </w:r>
      <w:r>
        <w:rPr>
          <w:rFonts w:ascii="仿宋" w:hAnsi="仿宋" w:eastAsia="仿宋"/>
          <w:b/>
          <w:color w:val="000000"/>
          <w:sz w:val="24"/>
          <w:highlight w:val="none"/>
        </w:rPr>
        <w:t xml:space="preserve">。</w:t>
      </w:r>
      <w:bookmarkEnd w:id="1446"/>
      <w:r/>
      <w:bookmarkEnd w:id="1447"/>
      <w:r/>
      <w:bookmarkEnd w:id="1448"/>
      <w:r/>
      <w:bookmarkEnd w:id="1449"/>
      <w:r>
        <w:rPr>
          <w:rFonts w:hint="eastAsia" w:ascii="仿宋" w:hAnsi="仿宋" w:eastAsia="仿宋"/>
          <w:b/>
          <w:color w:val="000000"/>
          <w:sz w:val="24"/>
          <w:highlight w:val="none"/>
        </w:rPr>
      </w:r>
      <w:r/>
    </w:p>
    <w:p>
      <w:pPr>
        <w:pStyle w:val="1178"/>
        <w:jc w:val="left"/>
        <w:spacing w:line="360" w:lineRule="auto"/>
        <w:rPr>
          <w:rFonts w:ascii="仿宋" w:hAnsi="仿宋" w:eastAsia="仿宋"/>
          <w:b/>
          <w:color w:val="000000"/>
          <w:sz w:val="24"/>
          <w:highlight w:val="none"/>
        </w:rPr>
        <w:outlineLvl w:val="1"/>
      </w:pPr>
      <w:r>
        <w:rPr>
          <w:rFonts w:ascii="仿宋" w:hAnsi="仿宋" w:eastAsia="仿宋"/>
          <w:b/>
          <w:color w:val="000000"/>
          <w:sz w:val="24"/>
          <w:highlight w:val="none"/>
        </w:rPr>
      </w:r>
      <w:r/>
    </w:p>
    <w:p>
      <w:pPr>
        <w:pStyle w:val="1178"/>
        <w:jc w:val="center"/>
        <w:widowControl/>
        <w:rPr>
          <w:rFonts w:ascii="仿宋" w:hAnsi="仿宋" w:eastAsia="仿宋"/>
          <w:b/>
          <w:color w:val="000000"/>
          <w:sz w:val="24"/>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三</w:t>
      </w:r>
      <w:r>
        <w:rPr>
          <w:rFonts w:ascii="仿宋" w:hAnsi="仿宋" w:eastAsia="仿宋"/>
          <w:b/>
          <w:color w:val="000000"/>
          <w:sz w:val="32"/>
          <w:szCs w:val="32"/>
          <w:highlight w:val="none"/>
        </w:rPr>
        <w:t xml:space="preserve">、商务技术文件格式</w:t>
      </w:r>
      <w:r>
        <w:rPr>
          <w:rFonts w:ascii="仿宋" w:hAnsi="仿宋" w:eastAsia="仿宋"/>
          <w:b/>
          <w:color w:val="000000"/>
          <w:sz w:val="24"/>
          <w:highlight w:val="none"/>
        </w:rPr>
      </w:r>
      <w:r/>
    </w:p>
    <w:p>
      <w:pPr>
        <w:pStyle w:val="1178"/>
        <w:jc w:val="left"/>
        <w:spacing w:line="360" w:lineRule="auto"/>
        <w:rPr>
          <w:rFonts w:ascii="仿宋" w:hAnsi="仿宋" w:eastAsia="仿宋"/>
          <w:b/>
          <w:bCs/>
          <w:color w:val="000000"/>
          <w:szCs w:val="21"/>
          <w:highlight w:val="none"/>
        </w:rPr>
        <w:outlineLvl w:val="1"/>
      </w:pPr>
      <w:r>
        <w:rPr>
          <w:rFonts w:ascii="仿宋" w:hAnsi="仿宋" w:eastAsia="仿宋"/>
          <w:b/>
          <w:bCs/>
          <w:color w:val="000000"/>
          <w:szCs w:val="21"/>
          <w:highlight w:val="none"/>
        </w:rPr>
      </w:r>
      <w:r/>
    </w:p>
    <w:p>
      <w:pPr>
        <w:pStyle w:val="1178"/>
        <w:jc w:val="left"/>
        <w:spacing w:line="360" w:lineRule="auto"/>
        <w:rPr>
          <w:rFonts w:ascii="仿宋" w:hAnsi="仿宋" w:eastAsia="仿宋"/>
          <w:color w:val="000000"/>
          <w:sz w:val="24"/>
          <w:szCs w:val="20"/>
          <w:highlight w:val="none"/>
        </w:rPr>
        <w:outlineLvl w:val="1"/>
      </w:pPr>
      <w:r/>
      <w:bookmarkStart w:id="1450" w:name="_Toc140670367"/>
      <w:r/>
      <w:bookmarkStart w:id="1451" w:name="_Toc31149"/>
      <w:r/>
      <w:bookmarkStart w:id="1452" w:name="_Toc140670504"/>
      <w:r/>
      <w:bookmarkStart w:id="1453" w:name="_Toc169226756"/>
      <w:r>
        <w:rPr>
          <w:rFonts w:ascii="仿宋" w:hAnsi="仿宋" w:eastAsia="仿宋"/>
          <w:b/>
          <w:bCs/>
          <w:color w:val="000000"/>
          <w:szCs w:val="21"/>
          <w:highlight w:val="none"/>
        </w:rPr>
        <w:t xml:space="preserve">1  响应</w:t>
      </w:r>
      <w:r>
        <w:rPr>
          <w:rFonts w:hint="eastAsia" w:ascii="仿宋" w:hAnsi="仿宋" w:eastAsia="仿宋"/>
          <w:b/>
          <w:bCs/>
          <w:color w:val="000000"/>
          <w:szCs w:val="21"/>
          <w:highlight w:val="none"/>
        </w:rPr>
        <w:t xml:space="preserve">函</w:t>
      </w:r>
      <w:r>
        <w:rPr>
          <w:rFonts w:ascii="仿宋" w:hAnsi="仿宋" w:eastAsia="仿宋"/>
          <w:b/>
          <w:bCs/>
          <w:color w:val="000000"/>
          <w:szCs w:val="21"/>
          <w:highlight w:val="none"/>
        </w:rPr>
        <w:t xml:space="preserve">（实质性格式）</w:t>
      </w:r>
      <w:bookmarkEnd w:id="1360"/>
      <w:r/>
      <w:bookmarkEnd w:id="1361"/>
      <w:r/>
      <w:bookmarkEnd w:id="1450"/>
      <w:r/>
      <w:bookmarkEnd w:id="1451"/>
      <w:r/>
      <w:bookmarkEnd w:id="1452"/>
      <w:r/>
      <w:bookmarkEnd w:id="1453"/>
      <w:r>
        <w:rPr>
          <w:rFonts w:ascii="仿宋" w:hAnsi="仿宋" w:eastAsia="仿宋"/>
          <w:color w:val="000000"/>
          <w:sz w:val="24"/>
          <w:szCs w:val="20"/>
          <w:highlight w:val="none"/>
        </w:rPr>
      </w:r>
      <w:r/>
    </w:p>
    <w:p>
      <w:pPr>
        <w:pStyle w:val="1178"/>
        <w:spacing w:line="360" w:lineRule="auto"/>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p>
      <w:pPr>
        <w:pStyle w:val="1178"/>
        <w:jc w:val="center"/>
        <w:spacing w:line="360" w:lineRule="auto"/>
        <w:rPr>
          <w:rFonts w:ascii="仿宋" w:hAnsi="仿宋" w:eastAsia="仿宋"/>
          <w:b/>
          <w:color w:val="000000"/>
          <w:sz w:val="36"/>
          <w:szCs w:val="36"/>
          <w:highlight w:val="none"/>
        </w:rPr>
      </w:pPr>
      <w:r/>
      <w:bookmarkStart w:id="1454" w:name="_Hlk169227840"/>
      <w:r>
        <w:rPr>
          <w:rFonts w:hint="eastAsia" w:ascii="仿宋" w:hAnsi="仿宋" w:eastAsia="仿宋"/>
          <w:b/>
          <w:color w:val="000000"/>
          <w:sz w:val="36"/>
          <w:szCs w:val="36"/>
          <w:highlight w:val="none"/>
        </w:rPr>
        <w:t xml:space="preserve">响应函</w:t>
      </w:r>
      <w:r>
        <w:rPr>
          <w:rFonts w:ascii="仿宋" w:hAnsi="仿宋" w:eastAsia="仿宋"/>
          <w:b/>
          <w:color w:val="000000"/>
          <w:sz w:val="36"/>
          <w:szCs w:val="36"/>
          <w:highlight w:val="none"/>
        </w:rPr>
      </w:r>
      <w:r/>
    </w:p>
    <w:p>
      <w:pPr>
        <w:pStyle w:val="1178"/>
        <w:jc w:val="left"/>
        <w:spacing w:line="360" w:lineRule="auto"/>
        <w:tabs>
          <w:tab w:val="left" w:pos="5580" w:leader="none"/>
        </w:tabs>
        <w:rPr>
          <w:rFonts w:ascii="仿宋" w:hAnsi="仿宋" w:eastAsia="仿宋"/>
          <w:color w:val="000000"/>
          <w:szCs w:val="21"/>
          <w:highlight w:val="none"/>
        </w:rPr>
      </w:pPr>
      <w:r/>
      <w:bookmarkEnd w:id="1454"/>
      <w:r>
        <w:rPr>
          <w:rFonts w:ascii="仿宋" w:hAnsi="仿宋" w:eastAsia="仿宋"/>
          <w:color w:val="000000"/>
          <w:szCs w:val="21"/>
          <w:highlight w:val="none"/>
        </w:rPr>
        <w:t xml:space="preserve">致：</w:t>
      </w:r>
      <w:r>
        <w:rPr>
          <w:rFonts w:hint="eastAsia" w:ascii="仿宋" w:hAnsi="仿宋" w:eastAsia="仿宋"/>
          <w:color w:val="000000"/>
          <w:szCs w:val="21"/>
          <w:highlight w:val="none"/>
          <w:u w:val="single"/>
          <w:lang w:eastAsia="zh-CN"/>
        </w:rPr>
        <w:t xml:space="preserve">常州市智帆学校</w:t>
      </w:r>
      <w:r>
        <w:rPr>
          <w:rFonts w:hint="eastAsia" w:ascii="仿宋" w:hAnsi="仿宋" w:eastAsia="仿宋"/>
          <w:color w:val="000000"/>
          <w:szCs w:val="21"/>
          <w:highlight w:val="none"/>
          <w:u w:val="single"/>
        </w:rPr>
        <w:t xml:space="preserve">、江苏城建校工程咨询有限公司</w:t>
      </w: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40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我方参加你方就___________（项目名称，项目编号/包号）组织的</w:t>
      </w:r>
      <w:r>
        <w:rPr>
          <w:rFonts w:hint="eastAsia" w:ascii="仿宋" w:hAnsi="仿宋" w:eastAsia="仿宋"/>
          <w:color w:val="000000"/>
          <w:szCs w:val="21"/>
          <w:highlight w:val="none"/>
        </w:rPr>
        <w:t xml:space="preserve">政府采购</w:t>
      </w:r>
      <w:r>
        <w:rPr>
          <w:rFonts w:ascii="仿宋" w:hAnsi="仿宋" w:eastAsia="仿宋"/>
          <w:color w:val="000000"/>
          <w:szCs w:val="21"/>
          <w:highlight w:val="none"/>
        </w:rPr>
        <w:t xml:space="preserve">活动，并对此项目进行响应。</w:t>
      </w:r>
      <w:r>
        <w:rPr>
          <w:rFonts w:ascii="仿宋" w:hAnsi="仿宋" w:eastAsia="仿宋"/>
          <w:color w:val="000000"/>
          <w:szCs w:val="21"/>
          <w:highlight w:val="none"/>
        </w:rPr>
      </w:r>
      <w:r/>
    </w:p>
    <w:p>
      <w:pPr>
        <w:pStyle w:val="1178"/>
        <w:ind w:firstLine="40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1. 我方已详细审查全部磋商文件，自愿参与响应并承诺如下：</w:t>
      </w:r>
      <w:r>
        <w:rPr>
          <w:rFonts w:ascii="仿宋" w:hAnsi="仿宋" w:eastAsia="仿宋"/>
          <w:color w:val="000000"/>
          <w:szCs w:val="21"/>
          <w:highlight w:val="none"/>
        </w:rPr>
      </w:r>
      <w:r/>
    </w:p>
    <w:p>
      <w:pPr>
        <w:pStyle w:val="1178"/>
        <w:ind w:left="360" w:firstLine="63"/>
        <w:jc w:val="left"/>
        <w:spacing w:line="360" w:lineRule="auto"/>
        <w:tabs>
          <w:tab w:val="left" w:pos="720" w:leader="none"/>
          <w:tab w:val="left" w:pos="900" w:leader="none"/>
        </w:tabs>
        <w:rPr>
          <w:rFonts w:ascii="仿宋" w:hAnsi="仿宋" w:eastAsia="仿宋"/>
          <w:color w:val="000000"/>
          <w:szCs w:val="21"/>
          <w:highlight w:val="none"/>
        </w:rPr>
      </w:pPr>
      <w:r>
        <w:rPr>
          <w:rFonts w:ascii="仿宋" w:hAnsi="仿宋" w:eastAsia="仿宋"/>
          <w:color w:val="000000"/>
          <w:szCs w:val="21"/>
          <w:highlight w:val="none"/>
        </w:rPr>
        <w:t xml:space="preserve">（1）本响应有效期为自提交响应文件的截止之日起60日历日。</w:t>
      </w:r>
      <w:r>
        <w:rPr>
          <w:rFonts w:ascii="仿宋" w:hAnsi="仿宋" w:eastAsia="仿宋"/>
          <w:color w:val="000000"/>
          <w:szCs w:val="21"/>
          <w:highlight w:val="none"/>
        </w:rPr>
      </w:r>
      <w:r/>
    </w:p>
    <w:p>
      <w:pPr>
        <w:pStyle w:val="1178"/>
        <w:ind w:left="360" w:firstLine="63"/>
        <w:jc w:val="left"/>
        <w:spacing w:line="360" w:lineRule="auto"/>
        <w:tabs>
          <w:tab w:val="left" w:pos="720" w:leader="none"/>
          <w:tab w:val="left" w:pos="900" w:leader="none"/>
        </w:tabs>
        <w:rPr>
          <w:rFonts w:ascii="仿宋" w:hAnsi="仿宋" w:eastAsia="仿宋"/>
          <w:color w:val="000000"/>
          <w:szCs w:val="21"/>
          <w:highlight w:val="none"/>
        </w:rPr>
      </w:pPr>
      <w:r>
        <w:rPr>
          <w:rFonts w:ascii="仿宋" w:hAnsi="仿宋" w:eastAsia="仿宋"/>
          <w:color w:val="000000"/>
          <w:szCs w:val="21"/>
          <w:highlight w:val="none"/>
        </w:rPr>
        <w:t xml:space="preserve">（2）除合同条款及采购需求偏离表列出的偏离外，我方响应磋商文件的全部要求。</w:t>
      </w:r>
      <w:r>
        <w:rPr>
          <w:rFonts w:ascii="仿宋" w:hAnsi="仿宋" w:eastAsia="仿宋"/>
          <w:color w:val="000000"/>
          <w:szCs w:val="21"/>
          <w:highlight w:val="none"/>
        </w:rPr>
      </w:r>
      <w:r/>
    </w:p>
    <w:p>
      <w:pPr>
        <w:pStyle w:val="1178"/>
        <w:ind w:firstLine="367"/>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（3）我方已提供的全部文件资料是真实、准确的，并对此承担一切法律后果。</w:t>
      </w:r>
      <w:r>
        <w:rPr>
          <w:rFonts w:ascii="仿宋" w:hAnsi="仿宋" w:eastAsia="仿宋"/>
          <w:color w:val="000000"/>
          <w:szCs w:val="21"/>
          <w:highlight w:val="none"/>
        </w:rPr>
      </w:r>
      <w:r/>
    </w:p>
    <w:p>
      <w:pPr>
        <w:pStyle w:val="1178"/>
        <w:ind w:firstLine="367"/>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（4）如我方中标，我方将在法律规定的期限内与你方签订合同，按照磋商文件要求提交履约保证金，并在合同约定的期限内完成合同规定的全部义务。</w:t>
      </w:r>
      <w:r>
        <w:rPr>
          <w:rFonts w:ascii="仿宋" w:hAnsi="仿宋" w:eastAsia="仿宋"/>
          <w:color w:val="000000"/>
          <w:szCs w:val="21"/>
          <w:highlight w:val="none"/>
        </w:rPr>
      </w:r>
      <w:r/>
    </w:p>
    <w:p>
      <w:pPr>
        <w:pStyle w:val="1178"/>
        <w:ind w:left="420"/>
        <w:jc w:val="left"/>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2. 其他补充条款（如有）：___________。</w:t>
      </w:r>
      <w:r>
        <w:rPr>
          <w:rFonts w:ascii="仿宋" w:hAnsi="仿宋" w:eastAsia="仿宋"/>
          <w:color w:val="000000"/>
          <w:szCs w:val="21"/>
          <w:highlight w:val="none"/>
        </w:rPr>
      </w:r>
      <w:r/>
    </w:p>
    <w:p>
      <w:pPr>
        <w:pStyle w:val="1178"/>
        <w:ind w:firstLine="420"/>
        <w:jc w:val="left"/>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与本响应有关的一切正式往来信函请寄：</w:t>
      </w:r>
      <w:r>
        <w:rPr>
          <w:rFonts w:ascii="仿宋" w:hAnsi="仿宋" w:eastAsia="仿宋"/>
          <w:color w:val="000000"/>
          <w:szCs w:val="21"/>
          <w:highlight w:val="none"/>
        </w:rPr>
      </w:r>
      <w:r/>
    </w:p>
    <w:p>
      <w:pPr>
        <w:pStyle w:val="1178"/>
        <w:ind w:left="420"/>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ind w:left="420"/>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地址_________________________     传真____________________________</w:t>
      </w:r>
      <w:r>
        <w:rPr>
          <w:rFonts w:ascii="仿宋" w:hAnsi="仿宋" w:eastAsia="仿宋"/>
          <w:color w:val="000000"/>
          <w:szCs w:val="21"/>
          <w:highlight w:val="none"/>
        </w:rPr>
      </w:r>
      <w:r/>
    </w:p>
    <w:p>
      <w:pPr>
        <w:pStyle w:val="1178"/>
        <w:ind w:left="420"/>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电话_________________________     电子函件________________________</w:t>
      </w:r>
      <w:r>
        <w:rPr>
          <w:rFonts w:ascii="仿宋" w:hAnsi="仿宋" w:eastAsia="仿宋"/>
          <w:color w:val="000000"/>
          <w:szCs w:val="21"/>
          <w:highlight w:val="none"/>
        </w:rPr>
      </w:r>
      <w:r/>
    </w:p>
    <w:p>
      <w:pPr>
        <w:pStyle w:val="1178"/>
        <w:ind w:left="420"/>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93"/>
        <w:ind w:firstLine="4410"/>
        <w:spacing w:line="360" w:lineRule="auto"/>
        <w:rPr>
          <w:rFonts w:ascii="仿宋" w:hAnsi="仿宋" w:eastAsia="仿宋"/>
          <w:color w:val="000000"/>
          <w:sz w:val="21"/>
          <w:szCs w:val="21"/>
          <w:highlight w:val="none"/>
        </w:rPr>
      </w:pPr>
      <w:r/>
      <w:bookmarkStart w:id="1455" w:name="_Hlt520356243"/>
      <w:r/>
      <w:bookmarkEnd w:id="1455"/>
      <w:r/>
      <w:bookmarkStart w:id="1456" w:name="_Hlt520355938"/>
      <w:r/>
      <w:bookmarkEnd w:id="1456"/>
      <w:r>
        <w:rPr>
          <w:rFonts w:ascii="仿宋" w:hAnsi="仿宋" w:eastAsia="仿宋"/>
          <w:color w:val="000000"/>
          <w:sz w:val="21"/>
          <w:szCs w:val="21"/>
          <w:highlight w:val="none"/>
        </w:rPr>
      </w:r>
      <w:r/>
    </w:p>
    <w:p>
      <w:pPr>
        <w:pStyle w:val="1193"/>
        <w:ind w:firstLine="4410"/>
        <w:spacing w:line="360" w:lineRule="auto"/>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供应商：（加盖公章）</w:t>
      </w:r>
      <w:r>
        <w:rPr>
          <w:rFonts w:ascii="仿宋" w:hAnsi="仿宋" w:eastAsia="仿宋"/>
          <w:color w:val="000000"/>
          <w:sz w:val="21"/>
          <w:szCs w:val="21"/>
          <w:highlight w:val="none"/>
        </w:rPr>
      </w:r>
      <w:r/>
    </w:p>
    <w:p>
      <w:pPr>
        <w:pStyle w:val="1193"/>
        <w:ind w:firstLine="4305"/>
        <w:spacing w:line="360" w:lineRule="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日期：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年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月 </w:t>
      </w:r>
      <w:r>
        <w:rPr>
          <w:rFonts w:ascii="Calibri" w:hAnsi="Calibri" w:eastAsia="仿宋" w:cs="Calibri"/>
          <w:color w:val="000000"/>
          <w:sz w:val="21"/>
          <w:szCs w:val="21"/>
          <w:highlight w:val="none"/>
        </w:rPr>
        <w:t xml:space="preserve">   </w:t>
      </w:r>
      <w:r>
        <w:rPr>
          <w:rFonts w:hint="eastAsia" w:ascii="仿宋" w:hAnsi="仿宋" w:eastAsia="仿宋"/>
          <w:color w:val="000000"/>
          <w:sz w:val="21"/>
          <w:szCs w:val="21"/>
          <w:highlight w:val="none"/>
        </w:rPr>
        <w:t xml:space="preserve">日</w:t>
      </w:r>
      <w:r>
        <w:rPr>
          <w:rFonts w:hint="eastAsia" w:ascii="仿宋" w:hAnsi="仿宋" w:eastAsia="仿宋"/>
          <w:color w:val="000000"/>
          <w:sz w:val="21"/>
          <w:szCs w:val="21"/>
          <w:highlight w:val="none"/>
        </w:rPr>
      </w:r>
      <w:r/>
    </w:p>
    <w:p>
      <w:pPr>
        <w:pStyle w:val="1178"/>
        <w:jc w:val="left"/>
        <w:spacing w:line="360" w:lineRule="auto"/>
        <w:rPr>
          <w:rFonts w:hint="eastAsia" w:ascii="仿宋" w:hAnsi="仿宋" w:eastAsia="仿宋"/>
          <w:color w:val="000000"/>
          <w:sz w:val="24"/>
          <w:highlight w:val="none"/>
        </w:rPr>
        <w:outlineLvl w:val="1"/>
      </w:pPr>
      <w:r>
        <w:rPr>
          <w:rFonts w:ascii="仿宋" w:hAnsi="仿宋" w:eastAsia="仿宋"/>
          <w:color w:val="000000"/>
          <w:sz w:val="24"/>
          <w:highlight w:val="none"/>
        </w:rPr>
        <w:br w:type="page" w:clear="all"/>
      </w:r>
      <w:bookmarkStart w:id="1457" w:name="_Toc140670505"/>
      <w:r/>
      <w:bookmarkStart w:id="1458" w:name="_Toc140670368"/>
      <w:r/>
      <w:bookmarkStart w:id="1459" w:name="_Toc169226757"/>
      <w:r/>
      <w:bookmarkStart w:id="1460" w:name="_Toc128435176"/>
      <w:r/>
      <w:bookmarkStart w:id="1461" w:name="_Toc547"/>
      <w:r>
        <w:rPr>
          <w:rFonts w:ascii="仿宋" w:hAnsi="仿宋" w:eastAsia="仿宋"/>
          <w:b/>
          <w:bCs/>
          <w:color w:val="000000"/>
          <w:szCs w:val="21"/>
          <w:highlight w:val="none"/>
        </w:rPr>
        <w:t xml:space="preserve">2 </w:t>
      </w:r>
      <w:r>
        <w:rPr>
          <w:rFonts w:hint="eastAsia" w:ascii="仿宋" w:hAnsi="仿宋" w:eastAsia="仿宋"/>
          <w:b/>
          <w:bCs/>
          <w:color w:val="000000"/>
          <w:szCs w:val="21"/>
          <w:highlight w:val="none"/>
        </w:rPr>
        <w:t xml:space="preserve">法定代表人资格证明书</w:t>
      </w:r>
      <w:r>
        <w:rPr>
          <w:rFonts w:ascii="仿宋" w:hAnsi="仿宋" w:eastAsia="仿宋"/>
          <w:b/>
          <w:bCs/>
          <w:color w:val="000000"/>
          <w:szCs w:val="21"/>
          <w:highlight w:val="none"/>
        </w:rPr>
        <w:t xml:space="preserve">（实质性格式）</w:t>
      </w:r>
      <w:bookmarkEnd w:id="1457"/>
      <w:r/>
      <w:bookmarkEnd w:id="1458"/>
      <w:r/>
      <w:bookmarkEnd w:id="1459"/>
      <w:r/>
      <w:bookmarkEnd w:id="1460"/>
      <w:r/>
      <w:bookmarkEnd w:id="1461"/>
      <w:r>
        <w:rPr>
          <w:rFonts w:hint="eastAsia" w:ascii="仿宋" w:hAnsi="仿宋" w:eastAsia="仿宋"/>
          <w:color w:val="000000"/>
          <w:sz w:val="24"/>
          <w:highlight w:val="none"/>
        </w:rPr>
      </w:r>
      <w:r/>
    </w:p>
    <w:p>
      <w:pPr>
        <w:pStyle w:val="1178"/>
        <w:jc w:val="center"/>
        <w:spacing w:line="360" w:lineRule="auto"/>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1178"/>
        <w:jc w:val="center"/>
        <w:spacing w:line="360" w:lineRule="auto"/>
        <w:rPr>
          <w:rFonts w:ascii="仿宋" w:hAnsi="仿宋" w:eastAsia="仿宋"/>
          <w:b/>
          <w:color w:val="000000"/>
          <w:sz w:val="32"/>
          <w:szCs w:val="32"/>
          <w:highlight w:val="none"/>
        </w:rPr>
      </w:pPr>
      <w:r/>
      <w:bookmarkStart w:id="1462" w:name="_Hlk169227856"/>
      <w:r>
        <w:rPr>
          <w:rFonts w:hint="eastAsia" w:ascii="仿宋" w:hAnsi="仿宋" w:eastAsia="仿宋"/>
          <w:b/>
          <w:color w:val="000000"/>
          <w:sz w:val="32"/>
          <w:szCs w:val="32"/>
          <w:highlight w:val="none"/>
        </w:rPr>
        <w:t xml:space="preserve">法定代表人资格证明书</w:t>
      </w:r>
      <w:r>
        <w:rPr>
          <w:rFonts w:ascii="仿宋" w:hAnsi="仿宋" w:eastAsia="仿宋"/>
          <w:b/>
          <w:color w:val="000000"/>
          <w:sz w:val="32"/>
          <w:szCs w:val="32"/>
          <w:highlight w:val="none"/>
        </w:rPr>
      </w:r>
      <w:r/>
    </w:p>
    <w:p>
      <w:pPr>
        <w:pStyle w:val="1178"/>
        <w:spacing w:line="360" w:lineRule="auto"/>
        <w:rPr>
          <w:rFonts w:ascii="仿宋" w:hAnsi="仿宋" w:eastAsia="仿宋"/>
          <w:color w:val="000000"/>
          <w:szCs w:val="21"/>
          <w:highlight w:val="none"/>
        </w:rPr>
      </w:pPr>
      <w:r/>
      <w:bookmarkEnd w:id="1462"/>
      <w:r>
        <w:rPr>
          <w:rFonts w:hint="eastAsia" w:ascii="仿宋" w:hAnsi="仿宋" w:eastAsia="仿宋"/>
          <w:color w:val="000000"/>
          <w:szCs w:val="21"/>
          <w:highlight w:val="none"/>
        </w:rPr>
        <w:t xml:space="preserve">单位名称:</w:t>
      </w:r>
      <w:r>
        <w:rPr>
          <w:rFonts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地址:</w:t>
      </w:r>
      <w:r>
        <w:rPr>
          <w:rFonts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姓名: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性别: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年龄: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职务:</w:t>
      </w:r>
      <w:r>
        <w:rPr>
          <w:rFonts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系</w:t>
      </w:r>
      <w:r>
        <w:rPr>
          <w:rFonts w:hint="eastAsia" w:ascii="仿宋" w:hAnsi="仿宋" w:eastAsia="仿宋"/>
          <w:color w:val="000000"/>
          <w:szCs w:val="21"/>
          <w:highlight w:val="none"/>
          <w:u w:val="single"/>
        </w:rPr>
        <w:t xml:space="preserve">（供应商名称）</w:t>
      </w:r>
      <w:r>
        <w:rPr>
          <w:rFonts w:hint="eastAsia" w:ascii="仿宋" w:hAnsi="仿宋" w:eastAsia="仿宋"/>
          <w:color w:val="000000"/>
          <w:szCs w:val="21"/>
          <w:highlight w:val="none"/>
        </w:rPr>
        <w:t xml:space="preserve">的法定代表人。为参与</w:t>
      </w:r>
      <w:r>
        <w:rPr>
          <w:rFonts w:hint="eastAsia" w:ascii="仿宋" w:hAnsi="仿宋" w:eastAsia="仿宋"/>
          <w:color w:val="000000"/>
          <w:szCs w:val="21"/>
          <w:highlight w:val="none"/>
          <w:u w:val="single"/>
        </w:rPr>
        <w:t xml:space="preserve">（项目名称）</w:t>
      </w:r>
      <w:r>
        <w:rPr>
          <w:rFonts w:hint="eastAsia" w:ascii="仿宋" w:hAnsi="仿宋" w:eastAsia="仿宋"/>
          <w:color w:val="000000"/>
          <w:szCs w:val="21"/>
          <w:highlight w:val="none"/>
        </w:rPr>
        <w:t xml:space="preserve">的政府采购活动，</w:t>
      </w:r>
      <w:r>
        <w:rPr>
          <w:rFonts w:ascii="仿宋" w:hAnsi="仿宋" w:eastAsia="仿宋"/>
          <w:color w:val="000000"/>
          <w:szCs w:val="21"/>
          <w:highlight w:val="none"/>
        </w:rPr>
        <w:t xml:space="preserve">签署、澄清确认、递交、撤回、修改</w:t>
      </w:r>
      <w:r>
        <w:rPr>
          <w:rFonts w:hint="eastAsia" w:ascii="仿宋" w:hAnsi="仿宋" w:eastAsia="仿宋"/>
          <w:color w:val="000000"/>
          <w:szCs w:val="21"/>
          <w:highlight w:val="none"/>
        </w:rPr>
        <w:t xml:space="preserve">上述项目的响应文件、进行合同磋商、签署合同和处理与之有关的一切事务。</w:t>
      </w:r>
      <w:r>
        <w:rPr>
          <w:rFonts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特此证明。</w:t>
      </w:r>
      <w:r>
        <w:rPr>
          <w:rFonts w:ascii="仿宋" w:hAnsi="仿宋" w:eastAsia="仿宋"/>
          <w:color w:val="000000"/>
          <w:szCs w:val="21"/>
          <w:highlight w:val="none"/>
        </w:rPr>
      </w:r>
      <w:r/>
    </w:p>
    <w:p>
      <w:pPr>
        <w:pStyle w:val="1178"/>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211"/>
        <w:ind w:right="-46"/>
        <w:spacing w:line="360" w:lineRule="auto"/>
        <w:tabs>
          <w:tab w:val="left" w:pos="567" w:leader="none"/>
        </w:tabs>
        <w:rPr>
          <w:rFonts w:ascii="仿宋" w:hAnsi="仿宋" w:eastAsia="仿宋"/>
          <w:color w:val="000000"/>
          <w:spacing w:val="-3"/>
          <w:sz w:val="21"/>
          <w:szCs w:val="21"/>
          <w:highlight w:val="none"/>
        </w:rPr>
      </w:pPr>
      <w:r>
        <w:rPr>
          <w:rFonts w:ascii="仿宋" w:hAnsi="仿宋" w:eastAsia="仿宋"/>
          <w:color w:val="000000"/>
          <w:sz w:val="21"/>
          <w:szCs w:val="21"/>
          <w:highlight w:val="none"/>
        </w:rPr>
        <w:t xml:space="preserve">附：</w:t>
      </w:r>
      <w:r>
        <w:rPr>
          <w:rFonts w:ascii="仿宋" w:hAnsi="仿宋" w:eastAsia="仿宋"/>
          <w:color w:val="000000"/>
          <w:spacing w:val="-3"/>
          <w:sz w:val="21"/>
          <w:szCs w:val="21"/>
          <w:highlight w:val="none"/>
        </w:rPr>
        <w:t xml:space="preserve">法</w:t>
      </w:r>
      <w:r>
        <w:rPr>
          <w:rFonts w:ascii="仿宋" w:hAnsi="仿宋" w:eastAsia="仿宋"/>
          <w:color w:val="000000"/>
          <w:sz w:val="21"/>
          <w:szCs w:val="21"/>
          <w:highlight w:val="none"/>
        </w:rPr>
        <w:t xml:space="preserve">定</w:t>
      </w:r>
      <w:r>
        <w:rPr>
          <w:rFonts w:ascii="仿宋" w:hAnsi="仿宋" w:eastAsia="仿宋"/>
          <w:color w:val="000000"/>
          <w:spacing w:val="-3"/>
          <w:sz w:val="21"/>
          <w:szCs w:val="21"/>
          <w:highlight w:val="none"/>
        </w:rPr>
        <w:t xml:space="preserve">代</w:t>
      </w:r>
      <w:r>
        <w:rPr>
          <w:rFonts w:ascii="仿宋" w:hAnsi="仿宋" w:eastAsia="仿宋"/>
          <w:color w:val="000000"/>
          <w:sz w:val="21"/>
          <w:szCs w:val="21"/>
          <w:highlight w:val="none"/>
        </w:rPr>
        <w:t xml:space="preserve">表</w:t>
      </w:r>
      <w:r>
        <w:rPr>
          <w:rFonts w:ascii="仿宋" w:hAnsi="仿宋" w:eastAsia="仿宋"/>
          <w:color w:val="000000"/>
          <w:spacing w:val="-3"/>
          <w:sz w:val="21"/>
          <w:szCs w:val="21"/>
          <w:highlight w:val="none"/>
        </w:rPr>
        <w:t xml:space="preserve">人</w:t>
      </w:r>
      <w:r>
        <w:rPr>
          <w:rFonts w:ascii="仿宋" w:hAnsi="仿宋" w:eastAsia="仿宋"/>
          <w:color w:val="000000"/>
          <w:sz w:val="21"/>
          <w:szCs w:val="21"/>
          <w:highlight w:val="none"/>
        </w:rPr>
        <w:t xml:space="preserve">（</w:t>
      </w:r>
      <w:r>
        <w:rPr>
          <w:rFonts w:ascii="仿宋" w:hAnsi="仿宋" w:eastAsia="仿宋"/>
          <w:color w:val="000000"/>
          <w:spacing w:val="-3"/>
          <w:sz w:val="21"/>
          <w:szCs w:val="21"/>
          <w:highlight w:val="none"/>
        </w:rPr>
        <w:t xml:space="preserve">单</w:t>
      </w:r>
      <w:r>
        <w:rPr>
          <w:rFonts w:ascii="仿宋" w:hAnsi="仿宋" w:eastAsia="仿宋"/>
          <w:color w:val="000000"/>
          <w:sz w:val="21"/>
          <w:szCs w:val="21"/>
          <w:highlight w:val="none"/>
        </w:rPr>
        <w:t xml:space="preserve">位</w:t>
      </w:r>
      <w:r>
        <w:rPr>
          <w:rFonts w:ascii="仿宋" w:hAnsi="仿宋" w:eastAsia="仿宋"/>
          <w:color w:val="000000"/>
          <w:spacing w:val="-3"/>
          <w:sz w:val="21"/>
          <w:szCs w:val="21"/>
          <w:highlight w:val="none"/>
        </w:rPr>
        <w:t xml:space="preserve">负</w:t>
      </w:r>
      <w:r>
        <w:rPr>
          <w:rFonts w:ascii="仿宋" w:hAnsi="仿宋" w:eastAsia="仿宋"/>
          <w:color w:val="000000"/>
          <w:sz w:val="21"/>
          <w:szCs w:val="21"/>
          <w:highlight w:val="none"/>
        </w:rPr>
        <w:t xml:space="preserve">责人</w:t>
      </w:r>
      <w:r>
        <w:rPr>
          <w:rFonts w:ascii="仿宋" w:hAnsi="仿宋" w:eastAsia="仿宋"/>
          <w:color w:val="000000"/>
          <w:spacing w:val="-3"/>
          <w:sz w:val="21"/>
          <w:szCs w:val="21"/>
          <w:highlight w:val="none"/>
        </w:rPr>
        <w:t xml:space="preserve">）有效期内的身</w:t>
      </w:r>
      <w:r>
        <w:rPr>
          <w:rFonts w:hint="eastAsia" w:ascii="仿宋" w:hAnsi="仿宋" w:eastAsia="仿宋"/>
          <w:color w:val="000000"/>
          <w:spacing w:val="-3"/>
          <w:sz w:val="21"/>
          <w:szCs w:val="21"/>
          <w:highlight w:val="none"/>
        </w:rPr>
        <w:t xml:space="preserve">份</w:t>
      </w:r>
      <w:r>
        <w:rPr>
          <w:rFonts w:ascii="仿宋" w:hAnsi="仿宋" w:eastAsia="仿宋"/>
          <w:color w:val="000000"/>
          <w:spacing w:val="-3"/>
          <w:sz w:val="21"/>
          <w:szCs w:val="21"/>
          <w:highlight w:val="none"/>
        </w:rPr>
        <w:t xml:space="preserve">证正反面</w:t>
      </w:r>
      <w:r>
        <w:rPr>
          <w:rFonts w:hint="eastAsia" w:ascii="仿宋" w:hAnsi="仿宋" w:eastAsia="仿宋"/>
          <w:color w:val="000000"/>
          <w:spacing w:val="-3"/>
          <w:sz w:val="21"/>
          <w:szCs w:val="21"/>
          <w:highlight w:val="none"/>
        </w:rPr>
        <w:t xml:space="preserve">电子件。</w:t>
      </w:r>
      <w:r>
        <w:rPr>
          <w:rFonts w:ascii="仿宋" w:hAnsi="仿宋" w:eastAsia="仿宋"/>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c>
          <w:tcPr>
            <w:tcW w:w="4536" w:type="dxa"/>
            <w:vAlign w:val="top"/>
            <w:textDirection w:val="lrTb"/>
            <w:noWrap w:val="false"/>
          </w:tcPr>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r>
    </w:tbl>
    <w:p>
      <w:pPr>
        <w:pStyle w:val="1178"/>
        <w:spacing w:line="360" w:lineRule="auto"/>
        <w:rPr>
          <w:rFonts w:ascii="仿宋" w:hAnsi="仿宋" w:eastAsia="仿宋"/>
          <w:color w:val="000000"/>
          <w:szCs w:val="21"/>
          <w:highlight w:val="none"/>
        </w:rPr>
      </w:pP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      供应商：（加盖公章）</w:t>
      </w: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法定代表人</w:t>
      </w:r>
      <w:r>
        <w:rPr>
          <w:rFonts w:ascii="仿宋" w:hAnsi="仿宋" w:eastAsia="仿宋"/>
          <w:color w:val="000000"/>
          <w:szCs w:val="21"/>
          <w:highlight w:val="none"/>
        </w:rPr>
        <w:t xml:space="preserve">签字</w:t>
      </w:r>
      <w:r>
        <w:rPr>
          <w:rFonts w:hint="eastAsia" w:ascii="仿宋" w:hAnsi="仿宋" w:eastAsia="仿宋"/>
          <w:color w:val="000000"/>
          <w:szCs w:val="21"/>
          <w:highlight w:val="none"/>
        </w:rPr>
        <w:t xml:space="preserve">、签章</w:t>
      </w:r>
      <w:r>
        <w:rPr>
          <w:rFonts w:ascii="仿宋" w:hAnsi="仿宋" w:eastAsia="仿宋"/>
          <w:color w:val="000000"/>
          <w:szCs w:val="21"/>
          <w:highlight w:val="none"/>
        </w:rPr>
        <w:t xml:space="preserve">或</w:t>
      </w:r>
      <w:r>
        <w:rPr>
          <w:rFonts w:hint="eastAsia" w:ascii="仿宋" w:hAnsi="仿宋" w:eastAsia="仿宋"/>
          <w:color w:val="000000"/>
          <w:szCs w:val="21"/>
          <w:highlight w:val="none"/>
        </w:rPr>
        <w:t xml:space="preserve">印鉴：</w:t>
      </w: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r>
      <w:r/>
    </w:p>
    <w:p>
      <w:pPr>
        <w:pStyle w:val="1178"/>
        <w:jc w:val="left"/>
        <w:spacing w:line="360" w:lineRule="auto"/>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jc w:val="left"/>
        <w:spacing w:line="360" w:lineRule="auto"/>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jc w:val="left"/>
        <w:spacing w:line="360" w:lineRule="auto"/>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hint="eastAsia" w:ascii="仿宋" w:hAnsi="仿宋" w:eastAsia="仿宋"/>
          <w:color w:val="000000"/>
          <w:szCs w:val="21"/>
          <w:highlight w:val="none"/>
        </w:rPr>
        <w:t xml:space="preserve">说明</w:t>
      </w:r>
      <w:r>
        <w:rPr>
          <w:rFonts w:ascii="仿宋" w:hAnsi="仿宋" w:eastAsia="仿宋"/>
          <w:color w:val="000000"/>
          <w:szCs w:val="21"/>
          <w:highlight w:val="none"/>
        </w:rPr>
        <w:t xml:space="preserve">：</w:t>
      </w: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1.若供应商为事业单位或其他组织或分支机构（仅当</w:t>
      </w:r>
      <w:r>
        <w:rPr>
          <w:rFonts w:hint="eastAsia" w:ascii="仿宋" w:hAnsi="仿宋" w:eastAsia="仿宋"/>
          <w:color w:val="000000"/>
          <w:szCs w:val="21"/>
          <w:highlight w:val="none"/>
        </w:rPr>
        <w:t xml:space="preserve">磋商文件</w:t>
      </w:r>
      <w:r>
        <w:rPr>
          <w:rFonts w:ascii="仿宋" w:hAnsi="仿宋" w:eastAsia="仿宋"/>
          <w:color w:val="000000"/>
          <w:szCs w:val="21"/>
          <w:highlight w:val="none"/>
        </w:rPr>
        <w:t xml:space="preserve">注明允许分支机构</w:t>
      </w:r>
      <w:r>
        <w:rPr>
          <w:rFonts w:hint="eastAsia" w:ascii="仿宋" w:hAnsi="仿宋" w:eastAsia="仿宋"/>
          <w:color w:val="000000"/>
          <w:szCs w:val="21"/>
          <w:highlight w:val="none"/>
        </w:rPr>
        <w:t xml:space="preserve">响应</w:t>
      </w:r>
      <w:r>
        <w:rPr>
          <w:rFonts w:ascii="仿宋" w:hAnsi="仿宋" w:eastAsia="仿宋"/>
          <w:color w:val="000000"/>
          <w:szCs w:val="21"/>
          <w:highlight w:val="none"/>
        </w:rPr>
        <w:t xml:space="preserve">的），则法定代表人（单位负责人）</w:t>
      </w:r>
      <w:r>
        <w:rPr>
          <w:rFonts w:hint="eastAsia" w:ascii="仿宋" w:hAnsi="仿宋" w:eastAsia="仿宋"/>
          <w:color w:val="000000"/>
          <w:szCs w:val="21"/>
          <w:highlight w:val="none"/>
        </w:rPr>
        <w:t xml:space="preserve">处</w:t>
      </w:r>
      <w:r>
        <w:rPr>
          <w:rFonts w:ascii="仿宋" w:hAnsi="仿宋" w:eastAsia="仿宋"/>
          <w:color w:val="000000"/>
          <w:szCs w:val="21"/>
          <w:highlight w:val="none"/>
        </w:rPr>
        <w:t xml:space="preserve">的签署人可为单位负责人</w:t>
      </w:r>
      <w:r>
        <w:rPr>
          <w:rFonts w:hint="eastAsia" w:ascii="仿宋" w:hAnsi="仿宋" w:eastAsia="仿宋"/>
          <w:color w:val="000000"/>
          <w:szCs w:val="21"/>
          <w:highlight w:val="none"/>
        </w:rPr>
        <w:t xml:space="preserve">。</w:t>
      </w: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2.</w:t>
      </w:r>
      <w:r>
        <w:rPr>
          <w:rFonts w:hint="eastAsia" w:ascii="仿宋" w:hAnsi="仿宋" w:eastAsia="仿宋"/>
          <w:color w:val="000000"/>
          <w:szCs w:val="21"/>
          <w:highlight w:val="none"/>
        </w:rPr>
        <w:t xml:space="preserve">供应商为自然人的情形，可不提供</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授权委托书</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w:t>
      </w: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422"/>
        <w:jc w:val="center"/>
        <w:spacing w:before="240" w:after="240" w:line="360" w:lineRule="auto"/>
        <w:rPr>
          <w:rFonts w:ascii="仿宋" w:hAnsi="仿宋" w:eastAsia="仿宋" w:cs="宋体"/>
          <w:b/>
          <w:bCs/>
          <w:color w:val="000000"/>
          <w:szCs w:val="21"/>
          <w:highlight w:val="none"/>
        </w:rPr>
      </w:pPr>
      <w:r/>
      <w:bookmarkStart w:id="1463" w:name="_Hlk169227866"/>
      <w:r>
        <w:rPr>
          <w:rFonts w:hint="eastAsia" w:ascii="仿宋" w:hAnsi="仿宋" w:eastAsia="仿宋" w:cs="宋体"/>
          <w:b/>
          <w:bCs/>
          <w:color w:val="000000"/>
          <w:szCs w:val="21"/>
          <w:highlight w:val="none"/>
        </w:rPr>
        <w:br w:type="page" w:clear="all"/>
      </w:r>
      <w:r>
        <w:rPr>
          <w:rFonts w:hint="eastAsia" w:ascii="仿宋" w:hAnsi="仿宋" w:eastAsia="仿宋" w:cs="宋体"/>
          <w:b/>
          <w:bCs/>
          <w:color w:val="000000"/>
          <w:szCs w:val="21"/>
          <w:highlight w:val="none"/>
        </w:rPr>
        <w:t xml:space="preserve">法定代表人（或非法人组织负责人）授权委托书</w:t>
      </w:r>
      <w:r>
        <w:rPr>
          <w:rFonts w:ascii="仿宋" w:hAnsi="仿宋" w:eastAsia="仿宋" w:cs="宋体"/>
          <w:b/>
          <w:bCs/>
          <w:color w:val="000000"/>
          <w:szCs w:val="21"/>
          <w:highlight w:val="none"/>
        </w:rPr>
      </w:r>
      <w:r/>
    </w:p>
    <w:p>
      <w:pPr>
        <w:pStyle w:val="1178"/>
        <w:ind w:firstLine="420"/>
        <w:spacing w:line="360" w:lineRule="auto"/>
        <w:rPr>
          <w:rFonts w:ascii="仿宋" w:hAnsi="仿宋" w:eastAsia="仿宋" w:cs="宋体"/>
          <w:color w:val="000000"/>
          <w:szCs w:val="21"/>
          <w:highlight w:val="none"/>
          <w:u w:val="single"/>
        </w:rPr>
      </w:pPr>
      <w:r/>
      <w:bookmarkEnd w:id="1463"/>
      <w:r>
        <w:rPr>
          <w:rFonts w:hint="eastAsia" w:ascii="仿宋" w:hAnsi="仿宋" w:eastAsia="仿宋" w:cs="宋体"/>
          <w:color w:val="000000"/>
          <w:szCs w:val="21"/>
          <w:highlight w:val="none"/>
        </w:rPr>
        <w:t xml:space="preserve">单位名称：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法定代表人（或非法人组织负责人）姓名：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住所地：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授权委托人姓名：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工作单位：</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现委托</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就</w:t>
      </w:r>
      <w:r>
        <w:rPr>
          <w:rFonts w:hint="eastAsia" w:ascii="仿宋" w:hAnsi="仿宋" w:eastAsia="仿宋" w:cs="宋体"/>
          <w:color w:val="000000"/>
          <w:szCs w:val="21"/>
          <w:highlight w:val="none"/>
          <w:u w:val="single"/>
        </w:rPr>
        <w:t xml:space="preserve">（项目编号、项目名称、包号）</w:t>
      </w:r>
      <w:r>
        <w:rPr>
          <w:rFonts w:hint="eastAsia" w:ascii="仿宋" w:hAnsi="仿宋" w:eastAsia="仿宋" w:cs="宋体"/>
          <w:color w:val="000000"/>
          <w:szCs w:val="21"/>
          <w:highlight w:val="none"/>
        </w:rPr>
        <w:t xml:space="preserve">政府采购活动，以我单位名义处理一切与之有关的事务。</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本授权书于</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年</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月</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日签字或盖章</w:t>
      </w:r>
      <w:r>
        <w:rPr>
          <w:rFonts w:hint="eastAsia" w:ascii="仿宋" w:hAnsi="仿宋" w:eastAsia="仿宋" w:cs="宋体"/>
          <w:b/>
          <w:color w:val="000000"/>
          <w:szCs w:val="21"/>
          <w:highlight w:val="none"/>
        </w:rPr>
        <w:t xml:space="preserve">生效，无转委托，</w:t>
      </w:r>
      <w:r>
        <w:rPr>
          <w:rFonts w:hint="eastAsia" w:ascii="仿宋" w:hAnsi="仿宋" w:eastAsia="仿宋" w:cs="宋体"/>
          <w:color w:val="000000"/>
          <w:szCs w:val="21"/>
          <w:highlight w:val="none"/>
        </w:rPr>
        <w:t xml:space="preserve">特此声明。</w:t>
      </w:r>
      <w:r>
        <w:rPr>
          <w:rFonts w:ascii="仿宋" w:hAnsi="仿宋" w:eastAsia="仿宋"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178"/>
              <w:jc w:val="center"/>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（※授权委托人身份证正、反面复印件※）</w:t>
            </w:r>
            <w:r>
              <w:rPr>
                <w:rFonts w:ascii="仿宋" w:hAnsi="仿宋" w:eastAsia="仿宋" w:cs="宋体"/>
                <w:color w:val="000000"/>
                <w:szCs w:val="21"/>
                <w:highlight w:val="none"/>
              </w:rPr>
            </w:r>
            <w:r/>
          </w:p>
        </w:tc>
      </w:tr>
    </w:tbl>
    <w:p>
      <w:pPr>
        <w:pStyle w:val="1178"/>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 xml:space="preserve">同时提供社保机构出具的供应商为被委托人缴纳的磋商开启截止时间前三个月内任意一个月社保证明材料。</w:t>
      </w:r>
      <w:r>
        <w:rPr>
          <w:rFonts w:ascii="仿宋" w:hAnsi="仿宋" w:eastAsia="仿宋" w:cs="宋体"/>
          <w:color w:val="000000"/>
          <w:szCs w:val="21"/>
          <w:highlight w:val="none"/>
          <w:lang w:val="en-US" w:eastAsia="zh-CN"/>
        </w:rPr>
      </w:r>
      <w:r/>
    </w:p>
    <w:p>
      <w:pPr>
        <w:pStyle w:val="1178"/>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委托人（加盖单位公章）：</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法定代表人（或非法人组织负责人）（签字或盖章）：</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授权委托人：（签字或盖章）</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详细通讯地址：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邮政编码 ：</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78"/>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传        真：</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    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ind w:firstLine="420"/>
        <w:jc w:val="left"/>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日        期：</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78"/>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1178"/>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1178"/>
        <w:rPr>
          <w:rFonts w:ascii="仿宋" w:hAnsi="仿宋" w:eastAsia="仿宋"/>
          <w:color w:val="000000"/>
          <w:highlight w:val="none"/>
        </w:rPr>
      </w:pPr>
      <w:r>
        <w:rPr>
          <w:rFonts w:ascii="仿宋" w:hAnsi="仿宋" w:eastAsia="仿宋"/>
          <w:color w:val="000000"/>
          <w:highlight w:val="none"/>
        </w:rPr>
      </w:r>
      <w:r/>
    </w:p>
    <w:p>
      <w:pPr>
        <w:pStyle w:val="1178"/>
        <w:jc w:val="left"/>
        <w:spacing w:line="360" w:lineRule="auto"/>
        <w:tabs>
          <w:tab w:val="left" w:pos="5580" w:leader="none"/>
        </w:tabs>
        <w:rPr>
          <w:rFonts w:hint="eastAsia" w:ascii="仿宋" w:hAnsi="仿宋" w:eastAsia="仿宋"/>
          <w:i/>
          <w:color w:val="000000"/>
          <w:szCs w:val="21"/>
          <w:highlight w:val="none"/>
          <w:u w:val="single"/>
        </w:rPr>
      </w:pPr>
      <w:r>
        <w:rPr>
          <w:rFonts w:hint="eastAsia" w:ascii="仿宋" w:hAnsi="仿宋" w:eastAsia="仿宋"/>
          <w:i/>
          <w:color w:val="000000"/>
          <w:szCs w:val="21"/>
          <w:highlight w:val="none"/>
          <w:u w:val="single"/>
        </w:rPr>
      </w:r>
      <w:r/>
    </w:p>
    <w:p>
      <w:pPr>
        <w:pStyle w:val="1178"/>
        <w:jc w:val="left"/>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1178"/>
        <w:jc w:val="left"/>
        <w:spacing w:line="360" w:lineRule="auto"/>
        <w:rPr>
          <w:rFonts w:hint="eastAsia" w:ascii="仿宋" w:hAnsi="仿宋" w:eastAsia="仿宋"/>
          <w:b/>
          <w:bCs/>
          <w:color w:val="000000"/>
          <w:szCs w:val="21"/>
          <w:highlight w:val="none"/>
        </w:rPr>
        <w:outlineLvl w:val="1"/>
      </w:pPr>
      <w:r/>
      <w:bookmarkStart w:id="1464" w:name="_Toc140670506"/>
      <w:r/>
      <w:bookmarkStart w:id="1465" w:name="_Toc169226758"/>
      <w:r/>
      <w:bookmarkStart w:id="1466" w:name="_Toc9326"/>
      <w:r/>
      <w:bookmarkStart w:id="1467" w:name="_Toc140670369"/>
      <w:r/>
      <w:bookmarkStart w:id="1468" w:name="_Toc128435177"/>
      <w:r>
        <w:rPr>
          <w:rFonts w:ascii="仿宋" w:hAnsi="仿宋" w:eastAsia="仿宋"/>
          <w:b/>
          <w:bCs/>
          <w:color w:val="000000"/>
          <w:szCs w:val="21"/>
          <w:highlight w:val="none"/>
        </w:rPr>
        <w:t xml:space="preserve">3</w:t>
      </w:r>
      <w:r>
        <w:rPr>
          <w:rFonts w:hint="eastAsia" w:ascii="仿宋" w:hAnsi="仿宋" w:eastAsia="仿宋"/>
          <w:b/>
          <w:bCs/>
          <w:color w:val="000000"/>
          <w:szCs w:val="21"/>
          <w:highlight w:val="none"/>
        </w:rPr>
        <w:t xml:space="preserve">政府采购供应商信用承诺书</w:t>
      </w:r>
      <w:r>
        <w:rPr>
          <w:rFonts w:ascii="仿宋" w:hAnsi="仿宋" w:eastAsia="仿宋"/>
          <w:b/>
          <w:bCs/>
          <w:color w:val="000000"/>
          <w:szCs w:val="21"/>
          <w:highlight w:val="none"/>
        </w:rPr>
        <w:t xml:space="preserve">（实质性格式）</w:t>
      </w:r>
      <w:bookmarkEnd w:id="1464"/>
      <w:r/>
      <w:bookmarkEnd w:id="1465"/>
      <w:r/>
      <w:bookmarkEnd w:id="1466"/>
      <w:r/>
      <w:bookmarkEnd w:id="1467"/>
      <w:r/>
      <w:bookmarkEnd w:id="1468"/>
      <w:r>
        <w:rPr>
          <w:rFonts w:hint="eastAsia" w:ascii="仿宋" w:hAnsi="仿宋" w:eastAsia="仿宋"/>
          <w:b/>
          <w:bCs/>
          <w:color w:val="000000"/>
          <w:szCs w:val="21"/>
          <w:highlight w:val="none"/>
        </w:rPr>
      </w:r>
      <w:r/>
    </w:p>
    <w:p>
      <w:pPr>
        <w:pStyle w:val="1178"/>
        <w:ind w:firstLine="321"/>
        <w:jc w:val="center"/>
        <w:spacing w:line="560" w:lineRule="exact"/>
        <w:rPr>
          <w:rFonts w:ascii="仿宋" w:hAnsi="仿宋" w:eastAsia="仿宋"/>
          <w:b/>
          <w:color w:val="000000"/>
          <w:sz w:val="32"/>
          <w:szCs w:val="32"/>
          <w:highlight w:val="none"/>
        </w:rPr>
      </w:pPr>
      <w:r/>
      <w:bookmarkStart w:id="1469" w:name="_Hlk169227875"/>
      <w:r>
        <w:rPr>
          <w:rFonts w:hint="eastAsia" w:ascii="仿宋" w:hAnsi="仿宋" w:eastAsia="仿宋"/>
          <w:b/>
          <w:color w:val="000000"/>
          <w:sz w:val="32"/>
          <w:szCs w:val="32"/>
          <w:highlight w:val="none"/>
        </w:rPr>
        <w:t xml:space="preserve">政府采购供应商信用承诺书</w:t>
      </w:r>
      <w:r>
        <w:rPr>
          <w:rFonts w:ascii="仿宋" w:hAnsi="仿宋" w:eastAsia="仿宋"/>
          <w:b/>
          <w:color w:val="000000"/>
          <w:sz w:val="32"/>
          <w:szCs w:val="32"/>
          <w:highlight w:val="none"/>
        </w:rPr>
      </w:r>
      <w:r/>
    </w:p>
    <w:p>
      <w:pPr>
        <w:pStyle w:val="1178"/>
        <w:ind w:firstLine="640"/>
        <w:rPr>
          <w:rFonts w:ascii="仿宋" w:hAnsi="仿宋" w:eastAsia="仿宋"/>
          <w:color w:val="000000"/>
          <w:highlight w:val="none"/>
        </w:rPr>
      </w:pPr>
      <w:r/>
      <w:bookmarkEnd w:id="1469"/>
      <w:r>
        <w:rPr>
          <w:rFonts w:ascii="仿宋" w:hAnsi="仿宋" w:eastAsia="仿宋"/>
          <w:color w:val="000000"/>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为维护公开、公平、公正的政府采购市场秩序，树立诚实守信的供应商形象，本单位在参与政府采购活动中,自愿作出以下承诺：</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一、严格遵守国家法律、法规和规章，全面履行应尽的责任和义务，全面做到履约守信，具备《政府采购法》第二十二条第一款规定的条件。</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五、承诺本单位自觉接受行政管理部门、行业组织、社会公众、新闻舆论的监督。 </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七、承诺本单位在信用中国（江苏）网站中无违法违规、较重或严重失信记录。 </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八、承诺本单位提出政府采购质疑和投诉坚持依法依规、诚实信用原则。</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九、根据政府采购相关法律法规的规定需要作出的其他承诺。 </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十、承诺本单位若违背承诺约定，经查实，愿意接受行</w:t>
      </w:r>
      <w:r>
        <w:rPr>
          <w:rFonts w:hint="eastAsia" w:ascii="仿宋" w:hAnsi="仿宋" w:eastAsia="仿宋"/>
          <w:color w:val="000000"/>
          <w:szCs w:val="21"/>
          <w:highlight w:val="none"/>
          <w:lang w:eastAsia="zh-CN"/>
        </w:rPr>
        <w:t xml:space="preserve">采购人</w:t>
      </w:r>
      <w:r>
        <w:rPr>
          <w:rFonts w:hint="eastAsia" w:ascii="仿宋" w:hAnsi="仿宋" w:eastAsia="仿宋"/>
          <w:color w:val="000000"/>
          <w:szCs w:val="21"/>
          <w:highlight w:val="none"/>
        </w:rPr>
        <w:t xml:space="preserve">管部门和信用管理部门相应的规定处罚，承担违约责任，并依法承担相应的法律责任。</w:t>
      </w:r>
      <w:r>
        <w:rPr>
          <w:rFonts w:ascii="仿宋" w:hAnsi="仿宋" w:eastAsia="仿宋"/>
          <w:color w:val="000000"/>
          <w:szCs w:val="21"/>
          <w:highlight w:val="none"/>
        </w:rPr>
      </w:r>
      <w:r/>
    </w:p>
    <w:p>
      <w:pPr>
        <w:pStyle w:val="1178"/>
        <w:ind w:firstLine="4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十一、承诺本单位同意将以上承诺事项上网公示，违背承诺约定行为将作为失信信息，记录到常州市公共信用信息系统，并予以公开。</w:t>
      </w:r>
      <w:r>
        <w:rPr>
          <w:rFonts w:ascii="仿宋" w:hAnsi="仿宋" w:eastAsia="仿宋"/>
          <w:color w:val="000000"/>
          <w:szCs w:val="21"/>
          <w:highlight w:val="none"/>
        </w:rPr>
      </w:r>
      <w:r/>
    </w:p>
    <w:p>
      <w:pPr>
        <w:pStyle w:val="1436"/>
        <w:ind w:right="1050" w:firstLine="2520"/>
        <w:jc w:val="left"/>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r>
      <w:r/>
    </w:p>
    <w:p>
      <w:pPr>
        <w:pStyle w:val="1178"/>
        <w:jc w:val="right"/>
        <w:spacing w:before="25" w:after="25" w:line="360" w:lineRule="auto"/>
        <w:rPr>
          <w:rFonts w:ascii="仿宋" w:hAnsi="仿宋" w:eastAsia="仿宋"/>
          <w:color w:val="000000"/>
          <w:szCs w:val="21"/>
          <w:highlight w:val="none"/>
          <w:lang w:val="zh-CN"/>
        </w:rPr>
      </w:pPr>
      <w:r>
        <w:rPr>
          <w:rFonts w:ascii="仿宋" w:hAnsi="仿宋" w:eastAsia="仿宋"/>
          <w:color w:val="000000"/>
          <w:szCs w:val="21"/>
          <w:highlight w:val="none"/>
        </w:rPr>
        <w:t xml:space="preserve">供应商名称（加盖公章）</w:t>
      </w:r>
      <w:r>
        <w:rPr>
          <w:rFonts w:ascii="仿宋" w:hAnsi="仿宋" w:eastAsia="仿宋"/>
          <w:color w:val="000000"/>
          <w:szCs w:val="21"/>
          <w:highlight w:val="none"/>
          <w:lang w:val="zh-CN"/>
        </w:rPr>
        <w:t xml:space="preserve">：____________</w:t>
      </w:r>
      <w:r>
        <w:rPr>
          <w:rFonts w:ascii="仿宋" w:hAnsi="仿宋" w:eastAsia="仿宋"/>
          <w:color w:val="000000"/>
          <w:szCs w:val="21"/>
          <w:highlight w:val="none"/>
          <w:lang w:val="zh-CN"/>
        </w:rPr>
      </w:r>
      <w:r/>
    </w:p>
    <w:p>
      <w:pPr>
        <w:pStyle w:val="1178"/>
        <w:jc w:val="right"/>
        <w:spacing w:before="25" w:after="25" w:line="360" w:lineRule="auto"/>
        <w:rPr>
          <w:rFonts w:ascii="仿宋" w:hAnsi="仿宋" w:eastAsia="仿宋"/>
          <w:color w:val="000000"/>
          <w:sz w:val="24"/>
          <w:highlight w:val="none"/>
          <w:lang w:val="zh-CN"/>
        </w:rPr>
      </w:pPr>
      <w:r>
        <w:rPr>
          <w:rFonts w:ascii="仿宋" w:hAnsi="仿宋" w:eastAsia="仿宋"/>
          <w:color w:val="000000"/>
          <w:szCs w:val="21"/>
          <w:highlight w:val="none"/>
        </w:rPr>
        <w:t xml:space="preserve">日期：_____年______月______日  </w:t>
      </w:r>
      <w:r>
        <w:rPr>
          <w:rFonts w:ascii="仿宋" w:hAnsi="仿宋" w:eastAsia="仿宋"/>
          <w:color w:val="000000"/>
          <w:sz w:val="24"/>
          <w:szCs w:val="20"/>
          <w:highlight w:val="none"/>
        </w:rPr>
        <w:t xml:space="preserve"> </w:t>
      </w:r>
      <w:r>
        <w:rPr>
          <w:rFonts w:ascii="仿宋" w:hAnsi="仿宋" w:eastAsia="仿宋"/>
          <w:color w:val="000000"/>
          <w:sz w:val="24"/>
          <w:highlight w:val="none"/>
          <w:lang w:val="zh-CN"/>
        </w:rPr>
      </w:r>
      <w:r/>
    </w:p>
    <w:p>
      <w:pPr>
        <w:pStyle w:val="1178"/>
        <w:jc w:val="left"/>
        <w:spacing w:line="360" w:lineRule="auto"/>
        <w:rPr>
          <w:rFonts w:ascii="仿宋" w:hAnsi="仿宋" w:eastAsia="仿宋"/>
          <w:b/>
          <w:bCs/>
          <w:color w:val="000000"/>
          <w:szCs w:val="21"/>
          <w:highlight w:val="none"/>
        </w:rPr>
        <w:outlineLvl w:val="1"/>
      </w:pPr>
      <w:r>
        <w:rPr>
          <w:rFonts w:ascii="仿宋" w:hAnsi="仿宋" w:eastAsia="仿宋"/>
          <w:color w:val="000000"/>
          <w:sz w:val="24"/>
          <w:szCs w:val="20"/>
          <w:highlight w:val="none"/>
        </w:rPr>
        <w:br w:type="page" w:clear="all"/>
      </w:r>
      <w:bookmarkStart w:id="1470" w:name="_Toc107952858"/>
      <w:r/>
      <w:bookmarkStart w:id="1471" w:name="_Toc140670507"/>
      <w:r/>
      <w:bookmarkStart w:id="1472" w:name="_Toc20342"/>
      <w:r/>
      <w:bookmarkStart w:id="1473" w:name="_Toc169226759"/>
      <w:r/>
      <w:bookmarkStart w:id="1474" w:name="_Toc128435178"/>
      <w:r/>
      <w:bookmarkStart w:id="1475" w:name="_Toc140670370"/>
      <w:r>
        <w:rPr>
          <w:rFonts w:ascii="仿宋" w:hAnsi="仿宋" w:eastAsia="仿宋"/>
          <w:b/>
          <w:bCs/>
          <w:color w:val="000000"/>
          <w:szCs w:val="21"/>
          <w:highlight w:val="none"/>
        </w:rPr>
        <w:t xml:space="preserve">4 报价一览表</w:t>
      </w:r>
      <w:bookmarkEnd w:id="1355"/>
      <w:r/>
      <w:bookmarkEnd w:id="1356"/>
      <w:r/>
      <w:bookmarkEnd w:id="1357"/>
      <w:r/>
      <w:bookmarkEnd w:id="1358"/>
      <w:r/>
      <w:bookmarkEnd w:id="1359"/>
      <w:r/>
      <w:bookmarkEnd w:id="1362"/>
      <w:r/>
      <w:bookmarkEnd w:id="1363"/>
      <w:r/>
      <w:bookmarkEnd w:id="1364"/>
      <w:r/>
      <w:bookmarkEnd w:id="1365"/>
      <w:r/>
      <w:bookmarkEnd w:id="1366"/>
      <w:r/>
      <w:bookmarkEnd w:id="1367"/>
      <w:r/>
      <w:bookmarkEnd w:id="1368"/>
      <w:r/>
      <w:bookmarkEnd w:id="1369"/>
      <w:r/>
      <w:bookmarkEnd w:id="1370"/>
      <w:r/>
      <w:bookmarkEnd w:id="1371"/>
      <w:r/>
      <w:bookmarkEnd w:id="1372"/>
      <w:r/>
      <w:bookmarkEnd w:id="1470"/>
      <w:r>
        <w:rPr>
          <w:rFonts w:ascii="仿宋" w:hAnsi="仿宋" w:eastAsia="仿宋"/>
          <w:b/>
          <w:bCs/>
          <w:color w:val="000000"/>
          <w:szCs w:val="21"/>
          <w:highlight w:val="none"/>
        </w:rPr>
        <w:t xml:space="preserve">（实质性格式）</w:t>
      </w:r>
      <w:bookmarkEnd w:id="1471"/>
      <w:r/>
      <w:bookmarkEnd w:id="1472"/>
      <w:r/>
      <w:bookmarkEnd w:id="1473"/>
      <w:r/>
      <w:bookmarkEnd w:id="1474"/>
      <w:r/>
      <w:bookmarkEnd w:id="1475"/>
      <w:r>
        <w:rPr>
          <w:rFonts w:ascii="仿宋" w:hAnsi="仿宋" w:eastAsia="仿宋"/>
          <w:b/>
          <w:bCs/>
          <w:color w:val="000000"/>
          <w:szCs w:val="21"/>
          <w:highlight w:val="none"/>
        </w:rPr>
      </w:r>
      <w:r/>
    </w:p>
    <w:p>
      <w:pPr>
        <w:pStyle w:val="1178"/>
        <w:jc w:val="left"/>
        <w:spacing w:line="360" w:lineRule="auto"/>
        <w:rPr>
          <w:rFonts w:ascii="仿宋" w:hAnsi="仿宋" w:eastAsia="仿宋"/>
          <w:color w:val="000000"/>
          <w:sz w:val="24"/>
          <w:szCs w:val="20"/>
          <w:highlight w:val="none"/>
        </w:rPr>
        <w:outlineLvl w:val="1"/>
      </w:pPr>
      <w:r>
        <w:rPr>
          <w:rFonts w:ascii="仿宋" w:hAnsi="仿宋" w:eastAsia="仿宋"/>
          <w:color w:val="000000"/>
          <w:sz w:val="24"/>
          <w:szCs w:val="20"/>
          <w:highlight w:val="none"/>
        </w:rPr>
      </w:r>
      <w:r/>
    </w:p>
    <w:p>
      <w:pPr>
        <w:pStyle w:val="1178"/>
        <w:jc w:val="center"/>
        <w:rPr>
          <w:rFonts w:ascii="仿宋" w:hAnsi="仿宋" w:eastAsia="仿宋"/>
          <w:b/>
          <w:color w:val="000000"/>
          <w:sz w:val="36"/>
          <w:szCs w:val="36"/>
          <w:highlight w:val="none"/>
        </w:rPr>
      </w:pPr>
      <w:r/>
      <w:bookmarkStart w:id="1476" w:name="_Toc226965748"/>
      <w:r/>
      <w:bookmarkStart w:id="1477" w:name="_Toc226965831"/>
      <w:r/>
      <w:bookmarkStart w:id="1478" w:name="_Toc264969248"/>
      <w:r/>
      <w:bookmarkStart w:id="1479" w:name="_Toc226309802"/>
      <w:r/>
      <w:bookmarkStart w:id="1480" w:name="_Toc226337254"/>
      <w:r/>
      <w:bookmarkStart w:id="1481" w:name="_Toc164608827"/>
      <w:r/>
      <w:bookmarkStart w:id="1482" w:name="_Toc265228396"/>
      <w:r/>
      <w:bookmarkStart w:id="1483" w:name="_Toc305158900"/>
      <w:r/>
      <w:bookmarkStart w:id="1484" w:name="_Toc195842923"/>
      <w:r/>
      <w:bookmarkStart w:id="1485" w:name="_Toc305158826"/>
      <w:r/>
      <w:bookmarkStart w:id="1486" w:name="_Toc164608672"/>
      <w:r/>
      <w:bookmarkStart w:id="1487" w:name="_Hlk169227883"/>
      <w:r>
        <w:rPr>
          <w:rFonts w:hint="eastAsia" w:ascii="仿宋" w:hAnsi="仿宋" w:eastAsia="仿宋"/>
          <w:b/>
          <w:color w:val="000000"/>
          <w:sz w:val="36"/>
          <w:szCs w:val="36"/>
          <w:highlight w:val="none"/>
        </w:rPr>
        <w:t xml:space="preserve">报价一览表</w:t>
      </w:r>
      <w:bookmarkEnd w:id="1476"/>
      <w:r/>
      <w:bookmarkEnd w:id="1477"/>
      <w:r/>
      <w:bookmarkEnd w:id="1478"/>
      <w:r/>
      <w:bookmarkEnd w:id="1479"/>
      <w:r/>
      <w:bookmarkEnd w:id="1480"/>
      <w:r/>
      <w:bookmarkEnd w:id="1481"/>
      <w:r/>
      <w:bookmarkEnd w:id="1482"/>
      <w:r/>
      <w:bookmarkEnd w:id="1483"/>
      <w:r/>
      <w:bookmarkEnd w:id="1484"/>
      <w:r/>
      <w:bookmarkEnd w:id="1485"/>
      <w:r/>
      <w:bookmarkEnd w:id="1486"/>
      <w:r>
        <w:rPr>
          <w:rFonts w:ascii="仿宋" w:hAnsi="仿宋" w:eastAsia="仿宋"/>
          <w:b/>
          <w:color w:val="000000"/>
          <w:sz w:val="36"/>
          <w:szCs w:val="36"/>
          <w:highlight w:val="none"/>
        </w:rPr>
      </w:r>
      <w:r/>
    </w:p>
    <w:p>
      <w:pPr>
        <w:pStyle w:val="1178"/>
        <w:jc w:val="center"/>
        <w:rPr>
          <w:rFonts w:hint="eastAsia" w:ascii="仿宋" w:hAnsi="仿宋" w:eastAsia="仿宋"/>
          <w:b/>
          <w:color w:val="000000"/>
          <w:sz w:val="36"/>
          <w:szCs w:val="36"/>
          <w:highlight w:val="none"/>
        </w:rPr>
      </w:pPr>
      <w:r/>
      <w:bookmarkEnd w:id="1487"/>
      <w:r>
        <w:rPr>
          <w:rFonts w:hint="eastAsia" w:ascii="仿宋" w:hAnsi="仿宋" w:eastAsia="仿宋"/>
          <w:b/>
          <w:color w:val="000000"/>
          <w:sz w:val="36"/>
          <w:szCs w:val="36"/>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210"/>
        <w:jc w:val="left"/>
        <w:spacing w:line="360" w:lineRule="auto"/>
        <w:tabs>
          <w:tab w:val="left" w:pos="1800" w:leader="none"/>
          <w:tab w:val="left" w:pos="5580" w:leader="none"/>
        </w:tabs>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u w:val="single"/>
          <w:lang w:eastAsia="zh-CN"/>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3"/>
        <w:gridCol w:w="3441"/>
        <w:gridCol w:w="2175"/>
        <w:gridCol w:w="2290"/>
      </w:tblGrid>
      <w:tr>
        <w:trPr>
          <w:trHeight w:val="531"/>
        </w:trPr>
        <w:tc>
          <w:tcPr>
            <w:tcW w:w="497" w:type="dxa"/>
            <w:vAlign w:val="center"/>
            <w:vMerge w:val="restart"/>
            <w:textDirection w:val="lrTb"/>
            <w:noWrap w:val="false"/>
          </w:tcPr>
          <w:p>
            <w:pPr>
              <w:pStyle w:val="1178"/>
              <w:jc w:val="center"/>
              <w:spacing w:line="360" w:lineRule="auto"/>
              <w:tabs>
                <w:tab w:val="left" w:pos="55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序号</w:t>
            </w:r>
            <w:r>
              <w:rPr>
                <w:rFonts w:ascii="仿宋" w:hAnsi="仿宋" w:eastAsia="仿宋"/>
                <w:b/>
                <w:color w:val="000000"/>
                <w:szCs w:val="21"/>
                <w:highlight w:val="none"/>
              </w:rPr>
            </w:r>
            <w:r/>
          </w:p>
        </w:tc>
        <w:tc>
          <w:tcPr>
            <w:tcW w:w="1960" w:type="dxa"/>
            <w:vAlign w:val="center"/>
            <w:vMerge w:val="restart"/>
            <w:textDirection w:val="lrTb"/>
            <w:noWrap w:val="false"/>
          </w:tcPr>
          <w:p>
            <w:pPr>
              <w:pStyle w:val="1178"/>
              <w:jc w:val="center"/>
              <w:spacing w:line="360" w:lineRule="auto"/>
              <w:tabs>
                <w:tab w:val="left" w:pos="55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项目名称</w:t>
            </w:r>
            <w:r>
              <w:rPr>
                <w:rFonts w:ascii="仿宋" w:hAnsi="仿宋" w:eastAsia="仿宋"/>
                <w:b/>
                <w:color w:val="000000"/>
                <w:szCs w:val="21"/>
                <w:highlight w:val="none"/>
              </w:rPr>
            </w:r>
            <w:r/>
          </w:p>
        </w:tc>
        <w:tc>
          <w:tcPr>
            <w:gridSpan w:val="2"/>
            <w:tcW w:w="4465" w:type="dxa"/>
            <w:vAlign w:val="center"/>
            <w:textDirection w:val="lrTb"/>
            <w:noWrap w:val="false"/>
          </w:tcPr>
          <w:p>
            <w:pPr>
              <w:pStyle w:val="1178"/>
              <w:jc w:val="center"/>
              <w:spacing w:line="360" w:lineRule="auto"/>
              <w:tabs>
                <w:tab w:val="left" w:pos="55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报价（元）</w:t>
            </w:r>
            <w:r>
              <w:rPr>
                <w:rFonts w:ascii="仿宋" w:hAnsi="仿宋" w:eastAsia="仿宋"/>
                <w:b/>
                <w:color w:val="000000"/>
                <w:szCs w:val="21"/>
                <w:highlight w:val="none"/>
              </w:rPr>
            </w:r>
            <w:r/>
          </w:p>
        </w:tc>
      </w:tr>
      <w:tr>
        <w:trPr>
          <w:trHeight w:val="674"/>
        </w:trPr>
        <w:tc>
          <w:tcPr>
            <w:tcW w:w="873" w:type="dxa"/>
            <w:vAlign w:val="center"/>
            <w:vMerge w:val="continue"/>
            <w:textDirection w:val="lrTb"/>
            <w:noWrap w:val="false"/>
          </w:tcPr>
          <w:p>
            <w:pPr>
              <w:pStyle w:val="1178"/>
              <w:jc w:val="left"/>
              <w:spacing w:line="360" w:lineRule="auto"/>
              <w:widowControl/>
              <w:rPr>
                <w:rFonts w:ascii="仿宋" w:hAnsi="仿宋" w:eastAsia="仿宋"/>
                <w:b/>
                <w:color w:val="000000"/>
                <w:szCs w:val="21"/>
                <w:highlight w:val="none"/>
              </w:rPr>
            </w:pPr>
            <w:r>
              <w:rPr>
                <w:rFonts w:ascii="仿宋" w:hAnsi="仿宋" w:eastAsia="仿宋"/>
                <w:b/>
                <w:color w:val="000000"/>
                <w:szCs w:val="21"/>
                <w:highlight w:val="none"/>
              </w:rPr>
            </w:r>
            <w:r/>
          </w:p>
        </w:tc>
        <w:tc>
          <w:tcPr>
            <w:tcW w:w="3441" w:type="dxa"/>
            <w:vAlign w:val="center"/>
            <w:vMerge w:val="continue"/>
            <w:textDirection w:val="lrTb"/>
            <w:noWrap w:val="false"/>
          </w:tcPr>
          <w:p>
            <w:pPr>
              <w:pStyle w:val="1178"/>
              <w:jc w:val="left"/>
              <w:spacing w:line="360" w:lineRule="auto"/>
              <w:widowControl/>
              <w:rPr>
                <w:rFonts w:ascii="仿宋" w:hAnsi="仿宋" w:eastAsia="仿宋"/>
                <w:b/>
                <w:color w:val="000000"/>
                <w:szCs w:val="21"/>
                <w:highlight w:val="none"/>
              </w:rPr>
            </w:pPr>
            <w:r>
              <w:rPr>
                <w:rFonts w:ascii="仿宋" w:hAnsi="仿宋" w:eastAsia="仿宋"/>
                <w:b/>
                <w:color w:val="000000"/>
                <w:szCs w:val="21"/>
                <w:highlight w:val="none"/>
              </w:rPr>
            </w:r>
            <w:r/>
          </w:p>
        </w:tc>
        <w:tc>
          <w:tcPr>
            <w:tcW w:w="1239" w:type="dxa"/>
            <w:vAlign w:val="center"/>
            <w:textDirection w:val="lrTb"/>
            <w:noWrap w:val="false"/>
          </w:tcPr>
          <w:p>
            <w:pPr>
              <w:pStyle w:val="1178"/>
              <w:jc w:val="center"/>
              <w:spacing w:line="360" w:lineRule="auto"/>
              <w:tabs>
                <w:tab w:val="left" w:pos="55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大写</w:t>
            </w:r>
            <w:r>
              <w:rPr>
                <w:rFonts w:ascii="仿宋" w:hAnsi="仿宋" w:eastAsia="仿宋"/>
                <w:b/>
                <w:color w:val="000000"/>
                <w:szCs w:val="21"/>
                <w:highlight w:val="none"/>
              </w:rPr>
            </w:r>
            <w:r/>
          </w:p>
        </w:tc>
        <w:tc>
          <w:tcPr>
            <w:tcW w:w="1304" w:type="dxa"/>
            <w:vAlign w:val="center"/>
            <w:textDirection w:val="lrTb"/>
            <w:noWrap w:val="false"/>
          </w:tcPr>
          <w:p>
            <w:pPr>
              <w:pStyle w:val="1178"/>
              <w:jc w:val="center"/>
              <w:spacing w:line="360" w:lineRule="auto"/>
              <w:tabs>
                <w:tab w:val="left" w:pos="5580" w:leader="none"/>
              </w:tabs>
              <w:rPr>
                <w:rFonts w:ascii="仿宋" w:hAnsi="仿宋" w:eastAsia="仿宋"/>
                <w:b/>
                <w:color w:val="000000"/>
                <w:szCs w:val="21"/>
                <w:highlight w:val="none"/>
              </w:rPr>
            </w:pPr>
            <w:r>
              <w:rPr>
                <w:rFonts w:hint="eastAsia" w:ascii="仿宋" w:hAnsi="仿宋" w:eastAsia="仿宋"/>
                <w:b/>
                <w:color w:val="000000"/>
                <w:szCs w:val="21"/>
                <w:highlight w:val="none"/>
              </w:rPr>
              <w:t xml:space="preserve">小写</w:t>
            </w:r>
            <w:r>
              <w:rPr>
                <w:rFonts w:ascii="仿宋" w:hAnsi="仿宋" w:eastAsia="仿宋"/>
                <w:b/>
                <w:color w:val="000000"/>
                <w:szCs w:val="21"/>
                <w:highlight w:val="none"/>
              </w:rPr>
            </w:r>
            <w:r/>
          </w:p>
        </w:tc>
      </w:tr>
      <w:tr>
        <w:trPr>
          <w:trHeight w:val="976"/>
        </w:trPr>
        <w:tc>
          <w:tcPr>
            <w:tcW w:w="497"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c>
          <w:tcPr>
            <w:tcW w:w="1960"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c>
          <w:tcPr>
            <w:tcW w:w="1239"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c>
          <w:tcPr>
            <w:tcW w:w="1304"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tc>
      </w:tr>
      <w:tr>
        <w:trPr>
          <w:trHeight w:val="976"/>
        </w:trPr>
        <w:tc>
          <w:tcPr>
            <w:gridSpan w:val="2"/>
            <w:tcW w:w="4314"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企业资质</w:t>
            </w:r>
            <w:r>
              <w:rPr>
                <w:rFonts w:ascii="仿宋" w:hAnsi="仿宋" w:eastAsia="仿宋"/>
                <w:color w:val="000000"/>
                <w:szCs w:val="21"/>
                <w:highlight w:val="none"/>
                <w:lang w:val="en-US" w:eastAsia="zh-CN"/>
              </w:rPr>
            </w:r>
            <w:r/>
          </w:p>
        </w:tc>
        <w:tc>
          <w:tcPr>
            <w:gridSpan w:val="2"/>
            <w:tcW w:w="4465" w:type="dxa"/>
            <w:vAlign w:val="center"/>
            <w:textDirection w:val="lrTb"/>
            <w:noWrap w:val="false"/>
          </w:tcPr>
          <w:p>
            <w:pPr>
              <w:pStyle w:val="1178"/>
              <w:jc w:val="center"/>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r>
            <w:r/>
          </w:p>
        </w:tc>
      </w:tr>
      <w:tr>
        <w:trPr>
          <w:trHeight w:val="976"/>
        </w:trPr>
        <w:tc>
          <w:tcPr>
            <w:gridSpan w:val="2"/>
            <w:tcW w:w="4314" w:type="dxa"/>
            <w:vAlign w:val="center"/>
            <w:textDirection w:val="lrTb"/>
            <w:noWrap w:val="false"/>
          </w:tcPr>
          <w:p>
            <w:pPr>
              <w:pStyle w:val="1178"/>
              <w:jc w:val="center"/>
              <w:spacing w:line="360" w:lineRule="auto"/>
              <w:tabs>
                <w:tab w:val="left" w:pos="5580" w:leader="none"/>
              </w:tabs>
              <w:rPr>
                <w:rFonts w:ascii="仿宋" w:hAnsi="仿宋" w:eastAsia="仿宋"/>
                <w:color w:val="000000"/>
                <w:szCs w:val="21"/>
                <w:highlight w:val="none"/>
              </w:rPr>
            </w:pPr>
            <w:r>
              <w:rPr>
                <w:rFonts w:hint="eastAsia" w:ascii="仿宋" w:hAnsi="仿宋" w:eastAsia="仿宋"/>
                <w:color w:val="000000"/>
                <w:szCs w:val="21"/>
                <w:highlight w:val="none"/>
              </w:rPr>
              <w:t xml:space="preserve">项目负责人</w:t>
            </w:r>
            <w:r>
              <w:rPr>
                <w:rFonts w:ascii="仿宋" w:hAnsi="仿宋" w:eastAsia="仿宋"/>
                <w:color w:val="000000"/>
                <w:szCs w:val="21"/>
                <w:highlight w:val="none"/>
              </w:rPr>
            </w:r>
            <w:r/>
          </w:p>
        </w:tc>
        <w:tc>
          <w:tcPr>
            <w:gridSpan w:val="2"/>
            <w:tcW w:w="4465" w:type="dxa"/>
            <w:vAlign w:val="center"/>
            <w:textDirection w:val="lrTb"/>
            <w:noWrap w:val="false"/>
          </w:tcPr>
          <w:p>
            <w:pPr>
              <w:pStyle w:val="1178"/>
              <w:jc w:val="left"/>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姓名：</w:t>
            </w:r>
            <w:r>
              <w:rPr>
                <w:rFonts w:hint="eastAsia" w:ascii="仿宋" w:hAnsi="仿宋" w:eastAsia="仿宋"/>
                <w:color w:val="000000"/>
                <w:szCs w:val="21"/>
                <w:highlight w:val="none"/>
                <w:lang w:val="en-US" w:eastAsia="zh-CN"/>
              </w:rPr>
            </w:r>
            <w:r/>
          </w:p>
          <w:p>
            <w:pPr>
              <w:pStyle w:val="1178"/>
              <w:jc w:val="left"/>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注册专业：</w:t>
            </w:r>
            <w:r>
              <w:rPr>
                <w:rFonts w:hint="eastAsia" w:ascii="仿宋" w:hAnsi="仿宋" w:eastAsia="仿宋"/>
                <w:color w:val="000000"/>
                <w:szCs w:val="21"/>
                <w:highlight w:val="none"/>
                <w:lang w:val="en-US" w:eastAsia="zh-CN"/>
              </w:rPr>
            </w:r>
            <w:r/>
          </w:p>
          <w:p>
            <w:pPr>
              <w:pStyle w:val="1178"/>
              <w:jc w:val="left"/>
              <w:spacing w:line="360" w:lineRule="auto"/>
              <w:tabs>
                <w:tab w:val="left" w:pos="5580" w:leader="none"/>
              </w:tabs>
              <w:rPr>
                <w:rFonts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证书号：</w:t>
            </w:r>
            <w:r>
              <w:rPr>
                <w:rFonts w:ascii="仿宋" w:hAnsi="仿宋" w:eastAsia="仿宋"/>
                <w:color w:val="000000"/>
                <w:szCs w:val="21"/>
                <w:highlight w:val="none"/>
                <w:lang w:val="en-US" w:eastAsia="zh-CN"/>
              </w:rPr>
            </w:r>
            <w:r/>
          </w:p>
        </w:tc>
      </w:tr>
      <w:tr>
        <w:trPr>
          <w:trHeight w:val="976"/>
        </w:trPr>
        <w:tc>
          <w:tcPr>
            <w:gridSpan w:val="2"/>
            <w:tcW w:w="4314" w:type="dxa"/>
            <w:vAlign w:val="center"/>
            <w:textDirection w:val="lrTb"/>
            <w:noWrap w:val="false"/>
          </w:tcPr>
          <w:p>
            <w:pPr>
              <w:pStyle w:val="1178"/>
              <w:jc w:val="center"/>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工期</w:t>
            </w:r>
            <w:r>
              <w:rPr>
                <w:rFonts w:hint="eastAsia" w:ascii="仿宋" w:hAnsi="仿宋" w:eastAsia="仿宋"/>
                <w:color w:val="000000"/>
                <w:szCs w:val="21"/>
                <w:highlight w:val="none"/>
                <w:lang w:val="en-US" w:eastAsia="zh-CN"/>
              </w:rPr>
            </w:r>
            <w:r/>
          </w:p>
        </w:tc>
        <w:tc>
          <w:tcPr>
            <w:gridSpan w:val="2"/>
            <w:tcW w:w="4465" w:type="dxa"/>
            <w:vAlign w:val="center"/>
            <w:textDirection w:val="lrTb"/>
            <w:noWrap w:val="false"/>
          </w:tcPr>
          <w:p>
            <w:pPr>
              <w:pStyle w:val="1178"/>
              <w:spacing w:line="360" w:lineRule="auto"/>
              <w:tabs>
                <w:tab w:val="left" w:pos="5580" w:leader="none"/>
              </w:tabs>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trHeight w:val="976"/>
        </w:trPr>
        <w:tc>
          <w:tcPr>
            <w:gridSpan w:val="2"/>
            <w:tcW w:w="4314" w:type="dxa"/>
            <w:vAlign w:val="center"/>
            <w:textDirection w:val="lrTb"/>
            <w:noWrap w:val="false"/>
          </w:tcPr>
          <w:p>
            <w:pPr>
              <w:pStyle w:val="1178"/>
              <w:jc w:val="center"/>
              <w:spacing w:line="360" w:lineRule="auto"/>
              <w:tabs>
                <w:tab w:val="left" w:pos="5580" w:leader="none"/>
              </w:tabs>
              <w:rPr>
                <w:rFonts w:hint="eastAsia" w:ascii="仿宋" w:hAnsi="仿宋" w:eastAsia="仿宋"/>
                <w:color w:val="000000"/>
                <w:szCs w:val="21"/>
                <w:highlight w:val="none"/>
              </w:rPr>
            </w:pPr>
            <w:r>
              <w:rPr>
                <w:rFonts w:hint="eastAsia" w:ascii="仿宋" w:hAnsi="仿宋" w:eastAsia="仿宋"/>
                <w:color w:val="000000"/>
                <w:szCs w:val="21"/>
                <w:highlight w:val="none"/>
              </w:rPr>
              <w:t xml:space="preserve">备注</w:t>
            </w:r>
            <w:r>
              <w:rPr>
                <w:rFonts w:hint="eastAsia" w:ascii="仿宋" w:hAnsi="仿宋" w:eastAsia="仿宋"/>
                <w:color w:val="000000"/>
                <w:szCs w:val="21"/>
                <w:highlight w:val="none"/>
              </w:rPr>
            </w:r>
            <w:r/>
          </w:p>
        </w:tc>
        <w:tc>
          <w:tcPr>
            <w:gridSpan w:val="2"/>
            <w:tcW w:w="4465" w:type="dxa"/>
            <w:vAlign w:val="center"/>
            <w:textDirection w:val="lrTb"/>
            <w:noWrap w:val="false"/>
          </w:tcPr>
          <w:p>
            <w:pPr>
              <w:pStyle w:val="1178"/>
              <w:spacing w:line="360" w:lineRule="auto"/>
              <w:tabs>
                <w:tab w:val="left" w:pos="5580" w:leader="none"/>
              </w:tabs>
              <w:rPr>
                <w:rFonts w:hint="eastAsia" w:ascii="仿宋" w:hAnsi="仿宋" w:eastAsia="仿宋"/>
                <w:color w:val="000000"/>
                <w:szCs w:val="21"/>
                <w:highlight w:val="none"/>
              </w:rPr>
            </w:pPr>
            <w:r>
              <w:rPr>
                <w:rFonts w:hint="eastAsia" w:ascii="仿宋" w:hAnsi="仿宋" w:eastAsia="仿宋"/>
                <w:color w:val="000000"/>
                <w:szCs w:val="21"/>
                <w:highlight w:val="none"/>
              </w:rPr>
            </w:r>
            <w:r/>
          </w:p>
        </w:tc>
      </w:tr>
    </w:tbl>
    <w:p>
      <w:pPr>
        <w:pStyle w:val="1178"/>
        <w:jc w:val="left"/>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注：1</w:t>
      </w:r>
      <w:r>
        <w:rPr>
          <w:rFonts w:ascii="仿宋" w:hAnsi="仿宋" w:eastAsia="仿宋"/>
          <w:color w:val="000000"/>
          <w:szCs w:val="21"/>
          <w:highlight w:val="none"/>
        </w:rPr>
        <w:t xml:space="preserve">.此表中，每包的报价应和《分项报价表》中的总价相一致。</w:t>
      </w:r>
      <w:r>
        <w:rPr>
          <w:rFonts w:ascii="仿宋" w:hAnsi="仿宋" w:eastAsia="仿宋"/>
          <w:color w:val="000000"/>
          <w:szCs w:val="21"/>
          <w:highlight w:val="none"/>
        </w:rPr>
      </w:r>
      <w:r/>
    </w:p>
    <w:p>
      <w:pPr>
        <w:pStyle w:val="1178"/>
        <w:ind w:firstLine="420"/>
        <w:spacing w:line="360" w:lineRule="auto"/>
        <w:tabs>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2.本表必须按包分别填写。</w:t>
      </w:r>
      <w:r>
        <w:rPr>
          <w:rFonts w:ascii="仿宋" w:hAnsi="仿宋" w:eastAsia="仿宋"/>
          <w:color w:val="000000"/>
          <w:szCs w:val="21"/>
          <w:highlight w:val="none"/>
        </w:rPr>
      </w:r>
      <w:r/>
    </w:p>
    <w:p>
      <w:pPr>
        <w:pStyle w:val="1178"/>
        <w:spacing w:before="25" w:after="25" w:line="360" w:lineRule="auto"/>
        <w:rPr>
          <w:rFonts w:ascii="仿宋" w:hAnsi="仿宋" w:eastAsia="仿宋"/>
          <w:color w:val="000000"/>
          <w:szCs w:val="21"/>
          <w:highlight w:val="none"/>
          <w:lang w:val="zh-CN"/>
        </w:rPr>
      </w:pPr>
      <w:r>
        <w:rPr>
          <w:rFonts w:ascii="仿宋" w:hAnsi="仿宋" w:eastAsia="仿宋"/>
          <w:color w:val="000000"/>
          <w:szCs w:val="21"/>
          <w:highlight w:val="none"/>
          <w:lang w:val="zh-CN"/>
        </w:rPr>
      </w:r>
      <w:r/>
    </w:p>
    <w:p>
      <w:pPr>
        <w:pStyle w:val="1178"/>
        <w:spacing w:before="25" w:after="25" w:line="360" w:lineRule="auto"/>
        <w:rPr>
          <w:rFonts w:ascii="仿宋" w:hAnsi="仿宋" w:eastAsia="仿宋"/>
          <w:color w:val="000000"/>
          <w:szCs w:val="21"/>
          <w:highlight w:val="none"/>
          <w:lang w:val="zh-CN"/>
        </w:rPr>
      </w:pPr>
      <w:r>
        <w:rPr>
          <w:rFonts w:ascii="仿宋" w:hAnsi="仿宋" w:eastAsia="仿宋"/>
          <w:color w:val="000000"/>
          <w:szCs w:val="21"/>
          <w:highlight w:val="none"/>
          <w:lang w:val="zh-CN"/>
        </w:rPr>
        <w:t xml:space="preserve">                         </w:t>
      </w:r>
      <w:r>
        <w:rPr>
          <w:rFonts w:ascii="仿宋" w:hAnsi="仿宋" w:eastAsia="仿宋"/>
          <w:color w:val="000000"/>
          <w:szCs w:val="21"/>
          <w:highlight w:val="none"/>
          <w:lang w:val="zh-CN"/>
        </w:rPr>
      </w:r>
      <w:r/>
    </w:p>
    <w:p>
      <w:pPr>
        <w:pStyle w:val="1178"/>
        <w:ind w:firstLine="3780"/>
        <w:spacing w:line="360" w:lineRule="auto"/>
        <w:rPr>
          <w:rFonts w:ascii="仿宋" w:hAnsi="仿宋" w:eastAsia="仿宋"/>
          <w:color w:val="000000"/>
          <w:szCs w:val="21"/>
          <w:highlight w:val="none"/>
        </w:rPr>
      </w:pPr>
      <w:r/>
      <w:bookmarkStart w:id="1488" w:name="_Toc226965749"/>
      <w:r/>
      <w:bookmarkStart w:id="1489" w:name="_Toc305158901"/>
      <w:r/>
      <w:bookmarkStart w:id="1490" w:name="_Toc150774763"/>
      <w:r/>
      <w:bookmarkStart w:id="1491" w:name="_Toc305158827"/>
      <w:r/>
      <w:bookmarkStart w:id="1492" w:name="_Toc127151558"/>
      <w:r/>
      <w:bookmarkStart w:id="1493" w:name="_Toc264969249"/>
      <w:r/>
      <w:bookmarkStart w:id="1494" w:name="_Toc226965832"/>
      <w:r/>
      <w:bookmarkStart w:id="1495" w:name="_Toc265228397"/>
      <w:r/>
      <w:bookmarkStart w:id="1496" w:name="_Toc150480796"/>
      <w:r/>
      <w:bookmarkStart w:id="1497" w:name="_Toc142311060"/>
      <w:r/>
      <w:bookmarkStart w:id="1498" w:name="_Toc195842924"/>
      <w:r/>
      <w:bookmarkStart w:id="1499" w:name="_Toc226337255"/>
      <w:r/>
      <w:bookmarkStart w:id="1500" w:name="_Toc226309803"/>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r>
      <w:r/>
    </w:p>
    <w:p>
      <w:pPr>
        <w:pStyle w:val="1178"/>
        <w:jc w:val="left"/>
        <w:spacing w:line="360" w:lineRule="auto"/>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jc w:val="left"/>
        <w:widowControl/>
        <w:rPr>
          <w:rFonts w:ascii="仿宋" w:hAnsi="仿宋" w:eastAsia="仿宋"/>
          <w:b/>
          <w:bCs/>
          <w:color w:val="000000"/>
          <w:sz w:val="24"/>
          <w:szCs w:val="20"/>
          <w:highlight w:val="none"/>
        </w:rPr>
        <w:outlineLvl w:val="1"/>
      </w:pPr>
      <w:r>
        <w:rPr>
          <w:rFonts w:ascii="仿宋" w:hAnsi="仿宋" w:eastAsia="仿宋"/>
          <w:color w:val="000000"/>
          <w:sz w:val="24"/>
          <w:szCs w:val="20"/>
          <w:highlight w:val="none"/>
        </w:rPr>
        <w:br w:type="page" w:clear="all"/>
      </w:r>
      <w:bookmarkStart w:id="1501" w:name="_Toc2511"/>
      <w:r/>
      <w:bookmarkStart w:id="1502" w:name="_Toc140670508"/>
      <w:r/>
      <w:bookmarkStart w:id="1503" w:name="_Toc169226760"/>
      <w:r/>
      <w:bookmarkStart w:id="1504" w:name="_Toc140670371"/>
      <w:r/>
      <w:bookmarkStart w:id="1505" w:name="_Toc128435179"/>
      <w:r>
        <w:rPr>
          <w:rFonts w:ascii="仿宋" w:hAnsi="仿宋" w:eastAsia="仿宋"/>
          <w:b/>
          <w:bCs/>
          <w:color w:val="000000"/>
          <w:sz w:val="24"/>
          <w:szCs w:val="20"/>
          <w:highlight w:val="none"/>
        </w:rPr>
        <w:t xml:space="preserve">5分项报价表</w:t>
      </w:r>
      <w:bookmarkEnd w:id="1488"/>
      <w:r/>
      <w:bookmarkEnd w:id="1489"/>
      <w:r/>
      <w:bookmarkEnd w:id="1490"/>
      <w:r/>
      <w:bookmarkEnd w:id="1491"/>
      <w:r/>
      <w:bookmarkEnd w:id="1492"/>
      <w:r/>
      <w:bookmarkEnd w:id="1493"/>
      <w:r/>
      <w:bookmarkEnd w:id="1494"/>
      <w:r/>
      <w:bookmarkEnd w:id="1495"/>
      <w:r/>
      <w:bookmarkEnd w:id="1496"/>
      <w:r/>
      <w:bookmarkEnd w:id="1497"/>
      <w:r/>
      <w:bookmarkEnd w:id="1498"/>
      <w:r/>
      <w:bookmarkEnd w:id="1499"/>
      <w:r/>
      <w:bookmarkEnd w:id="1500"/>
      <w:r/>
      <w:bookmarkStart w:id="1506" w:name="_Hlk109125662"/>
      <w:r>
        <w:rPr>
          <w:rFonts w:hint="eastAsia" w:ascii="仿宋" w:hAnsi="仿宋" w:eastAsia="仿宋"/>
          <w:b/>
          <w:bCs/>
          <w:color w:val="000000"/>
          <w:szCs w:val="21"/>
          <w:highlight w:val="none"/>
        </w:rPr>
        <w:t xml:space="preserve">（实质性格式）</w:t>
      </w:r>
      <w:bookmarkEnd w:id="1501"/>
      <w:r/>
      <w:bookmarkEnd w:id="1502"/>
      <w:r/>
      <w:bookmarkEnd w:id="1503"/>
      <w:r/>
      <w:bookmarkEnd w:id="1504"/>
      <w:r/>
      <w:bookmarkEnd w:id="1505"/>
      <w:r>
        <w:rPr>
          <w:rFonts w:ascii="仿宋" w:hAnsi="仿宋" w:eastAsia="仿宋"/>
          <w:b/>
          <w:bCs/>
          <w:color w:val="000000"/>
          <w:sz w:val="24"/>
          <w:szCs w:val="20"/>
          <w:highlight w:val="none"/>
        </w:rPr>
      </w:r>
      <w:r/>
    </w:p>
    <w:p>
      <w:pPr>
        <w:pStyle w:val="1178"/>
        <w:jc w:val="center"/>
        <w:spacing w:line="360" w:lineRule="exact"/>
        <w:rPr>
          <w:rFonts w:ascii="仿宋" w:hAnsi="仿宋" w:eastAsia="仿宋"/>
          <w:color w:val="000000"/>
          <w:sz w:val="36"/>
          <w:szCs w:val="36"/>
          <w:highlight w:val="none"/>
        </w:rPr>
      </w:pPr>
      <w:r/>
      <w:bookmarkEnd w:id="1506"/>
      <w:r>
        <w:rPr>
          <w:rFonts w:ascii="仿宋" w:hAnsi="仿宋" w:eastAsia="仿宋"/>
          <w:color w:val="000000"/>
          <w:sz w:val="36"/>
          <w:szCs w:val="36"/>
          <w:highlight w:val="none"/>
        </w:rPr>
      </w:r>
      <w:r/>
    </w:p>
    <w:p>
      <w:pPr>
        <w:pStyle w:val="1178"/>
        <w:jc w:val="center"/>
        <w:rPr>
          <w:rFonts w:ascii="仿宋" w:hAnsi="仿宋" w:eastAsia="仿宋"/>
          <w:b/>
          <w:color w:val="000000"/>
          <w:sz w:val="36"/>
          <w:szCs w:val="36"/>
          <w:highlight w:val="none"/>
        </w:rPr>
      </w:pPr>
      <w:r/>
      <w:bookmarkStart w:id="1507" w:name="_Hlk169227893"/>
      <w:r>
        <w:rPr>
          <w:rFonts w:hint="eastAsia" w:ascii="仿宋" w:hAnsi="仿宋" w:eastAsia="仿宋"/>
          <w:b/>
          <w:color w:val="000000"/>
          <w:sz w:val="36"/>
          <w:szCs w:val="36"/>
          <w:highlight w:val="none"/>
        </w:rPr>
        <w:t xml:space="preserve">分项报价表</w:t>
      </w:r>
      <w:r>
        <w:rPr>
          <w:rFonts w:ascii="仿宋" w:hAnsi="仿宋" w:eastAsia="仿宋"/>
          <w:b/>
          <w:color w:val="000000"/>
          <w:sz w:val="36"/>
          <w:szCs w:val="36"/>
          <w:highlight w:val="none"/>
        </w:rPr>
      </w:r>
      <w:r/>
    </w:p>
    <w:p>
      <w:pPr>
        <w:pStyle w:val="1178"/>
        <w:jc w:val="center"/>
        <w:rPr>
          <w:rFonts w:hint="eastAsia" w:ascii="仿宋" w:hAnsi="仿宋" w:eastAsia="仿宋"/>
          <w:b/>
          <w:color w:val="000000"/>
          <w:sz w:val="36"/>
          <w:szCs w:val="36"/>
          <w:highlight w:val="none"/>
        </w:rPr>
      </w:pPr>
      <w:r/>
      <w:bookmarkEnd w:id="1507"/>
      <w:r>
        <w:rPr>
          <w:rFonts w:hint="eastAsia" w:ascii="仿宋" w:hAnsi="仿宋" w:eastAsia="仿宋"/>
          <w:b/>
          <w:color w:val="000000"/>
          <w:sz w:val="36"/>
          <w:szCs w:val="36"/>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bookmarkStart w:id="1508" w:name="_Toc150774765"/>
      <w:r/>
      <w:bookmarkStart w:id="1509" w:name="_Toc127151562"/>
      <w:r/>
      <w:bookmarkStart w:id="1510" w:name="_Toc226309806"/>
      <w:r/>
      <w:bookmarkStart w:id="1511" w:name="_Toc195842927"/>
      <w:r/>
      <w:bookmarkStart w:id="1512" w:name="_Toc226965752"/>
      <w:r/>
      <w:bookmarkStart w:id="1513" w:name="_Toc226965835"/>
      <w:r/>
      <w:bookmarkStart w:id="1514" w:name="_Toc226337258"/>
      <w:r/>
      <w:bookmarkStart w:id="1515" w:name="_Toc305158830"/>
      <w:r/>
      <w:bookmarkStart w:id="1516" w:name="_Toc142311062"/>
      <w:r/>
      <w:bookmarkStart w:id="1517" w:name="_Toc305158904"/>
      <w:r/>
      <w:bookmarkStart w:id="1518" w:name="_Toc264969252"/>
      <w:r/>
      <w:bookmarkStart w:id="1519" w:name="_Toc150480798"/>
      <w:r/>
      <w:bookmarkStart w:id="1520" w:name="_Toc265228400"/>
      <w:r/>
      <w:bookmarkStart w:id="1521" w:name="_Toc264969251"/>
      <w:r/>
      <w:bookmarkStart w:id="1522" w:name="_Toc226965751"/>
      <w:r/>
      <w:bookmarkStart w:id="1523" w:name="_Toc150774764"/>
      <w:r/>
      <w:bookmarkStart w:id="1524" w:name="_Toc305158903"/>
      <w:r/>
      <w:bookmarkStart w:id="1525" w:name="_Toc226965834"/>
      <w:r/>
      <w:bookmarkStart w:id="1526" w:name="_Toc127151561"/>
      <w:r/>
      <w:bookmarkStart w:id="1527" w:name="_Toc305158829"/>
      <w:r/>
      <w:bookmarkStart w:id="1528" w:name="_Toc226309805"/>
      <w:r/>
      <w:bookmarkStart w:id="1529" w:name="_Toc195842926"/>
      <w:r/>
      <w:bookmarkStart w:id="1530" w:name="_Toc265228399"/>
      <w:r/>
      <w:bookmarkStart w:id="1531" w:name="_Toc150480797"/>
      <w:r/>
      <w:bookmarkStart w:id="1532" w:name="_Toc226337257"/>
      <w:r/>
      <w:bookmarkStart w:id="1533" w:name="_Toc142311061"/>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210"/>
        <w:jc w:val="left"/>
        <w:spacing w:line="360" w:lineRule="auto"/>
        <w:tabs>
          <w:tab w:val="left" w:pos="1800" w:leader="none"/>
          <w:tab w:val="left" w:pos="5580" w:leader="none"/>
        </w:tabs>
        <w:rPr>
          <w:rFonts w:hint="eastAsia" w:ascii="仿宋" w:hAnsi="仿宋" w:eastAsia="仿宋"/>
          <w:color w:val="000000"/>
          <w:szCs w:val="21"/>
          <w:highlight w:val="none"/>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rPr>
        <w:t xml:space="preserve">          </w:t>
      </w:r>
      <w:r>
        <w:rPr>
          <w:rFonts w:hint="eastAsia" w:ascii="仿宋" w:hAnsi="仿宋" w:eastAsia="仿宋"/>
          <w:color w:val="000000"/>
          <w:szCs w:val="21"/>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报价单位：人民币元</w:t>
      </w:r>
      <w:r>
        <w:rPr>
          <w:rFonts w:ascii="仿宋" w:hAnsi="仿宋" w:eastAsia="仿宋"/>
          <w:color w:val="000000"/>
          <w:szCs w:val="21"/>
          <w:highlight w:val="none"/>
        </w:rPr>
      </w:r>
      <w:r/>
    </w:p>
    <w:p>
      <w:pPr>
        <w:pStyle w:val="1178"/>
        <w:jc w:val="left"/>
        <w:spacing w:line="360" w:lineRule="auto"/>
        <w:rPr>
          <w:rFonts w:ascii="仿宋" w:hAnsi="仿宋" w:eastAsia="仿宋"/>
          <w:b/>
          <w:bCs/>
          <w:color w:val="000000"/>
          <w:highlight w:val="none"/>
        </w:rPr>
      </w:pPr>
      <w:r>
        <w:rPr>
          <w:rFonts w:hint="eastAsia" w:ascii="仿宋" w:hAnsi="仿宋" w:eastAsia="仿宋"/>
          <w:b/>
          <w:bCs/>
          <w:color w:val="000000"/>
          <w:highlight w:val="none"/>
        </w:rPr>
        <w:t xml:space="preserve">一、★响应报价表（按工程量清单报价，详见采购文件附件电子文档）</w:t>
      </w:r>
      <w:r>
        <w:rPr>
          <w:rFonts w:ascii="仿宋" w:hAnsi="仿宋" w:eastAsia="仿宋"/>
          <w:b/>
          <w:bCs/>
          <w:color w:val="000000"/>
          <w:highlight w:val="none"/>
        </w:rPr>
      </w:r>
      <w:r/>
    </w:p>
    <w:p>
      <w:pPr>
        <w:pStyle w:val="1178"/>
        <w:contextualSpacing/>
        <w:spacing w:line="360" w:lineRule="auto"/>
        <w:rPr>
          <w:rFonts w:hint="eastAsia" w:ascii="仿宋" w:hAnsi="仿宋" w:eastAsia="仿宋"/>
          <w:b/>
          <w:bCs/>
          <w:color w:val="000000"/>
          <w:highlight w:val="none"/>
        </w:rPr>
      </w:pPr>
      <w:r>
        <w:rPr>
          <w:rFonts w:hint="eastAsia" w:ascii="仿宋" w:hAnsi="仿宋" w:eastAsia="仿宋"/>
          <w:b/>
          <w:bCs/>
          <w:color w:val="000000"/>
          <w:highlight w:val="none"/>
        </w:rPr>
      </w:r>
      <w:r/>
    </w:p>
    <w:p>
      <w:pPr>
        <w:pStyle w:val="1178"/>
        <w:contextualSpacing/>
        <w:spacing w:line="360" w:lineRule="auto"/>
        <w:rPr>
          <w:rFonts w:hint="eastAsia" w:ascii="仿宋" w:hAnsi="仿宋" w:eastAsia="仿宋"/>
          <w:b/>
          <w:bCs/>
          <w:color w:val="000000"/>
          <w:highlight w:val="none"/>
        </w:rPr>
      </w:pPr>
      <w:r>
        <w:rPr>
          <w:rFonts w:hint="eastAsia" w:ascii="仿宋" w:hAnsi="仿宋" w:eastAsia="仿宋"/>
          <w:b/>
          <w:bCs/>
          <w:color w:val="000000"/>
          <w:highlight w:val="none"/>
        </w:rPr>
      </w:r>
      <w:r/>
    </w:p>
    <w:p>
      <w:pPr>
        <w:pStyle w:val="1178"/>
        <w:contextualSpacing/>
        <w:spacing w:line="360" w:lineRule="auto"/>
        <w:rPr>
          <w:rFonts w:hint="eastAsia" w:ascii="仿宋" w:hAnsi="仿宋" w:eastAsia="仿宋"/>
          <w:b/>
          <w:bCs/>
          <w:color w:val="000000"/>
          <w:highlight w:val="none"/>
        </w:rPr>
      </w:pPr>
      <w:r>
        <w:rPr>
          <w:rFonts w:hint="eastAsia" w:ascii="仿宋" w:hAnsi="仿宋" w:eastAsia="仿宋"/>
          <w:b/>
          <w:bCs/>
          <w:color w:val="000000"/>
          <w:highlight w:val="none"/>
        </w:rPr>
        <w:t xml:space="preserve">二、★</w:t>
      </w:r>
      <w:r>
        <w:rPr>
          <w:rFonts w:hint="eastAsia" w:ascii="仿宋" w:hAnsi="仿宋" w:eastAsia="仿宋" w:cs="宋体"/>
          <w:b/>
          <w:color w:val="000000"/>
          <w:highlight w:val="none"/>
          <w:lang w:val="en-US" w:eastAsia="zh-CN"/>
        </w:rPr>
        <w:t xml:space="preserve">拟投电力电缆</w:t>
      </w:r>
      <w:r>
        <w:rPr>
          <w:rFonts w:hint="eastAsia" w:ascii="仿宋" w:hAnsi="仿宋" w:eastAsia="仿宋" w:cs="宋体"/>
          <w:b/>
          <w:color w:val="000000"/>
          <w:highlight w:val="none"/>
        </w:rPr>
        <w:t xml:space="preserve">品牌</w:t>
      </w:r>
      <w:r>
        <w:rPr>
          <w:rFonts w:hint="eastAsia" w:ascii="仿宋" w:hAnsi="仿宋" w:eastAsia="仿宋"/>
          <w:b/>
          <w:bCs/>
          <w:color w:val="000000"/>
          <w:highlight w:val="none"/>
        </w:rPr>
      </w:r>
      <w:r/>
    </w:p>
    <w:tbl>
      <w:tblPr>
        <w:tblW w:w="9153" w:type="dxa"/>
        <w:tblInd w:w="-12" w:type="dxa"/>
        <w:tblLayout w:type="fixed"/>
        <w:tblCellMar>
          <w:left w:w="108" w:type="dxa"/>
          <w:top w:w="0" w:type="dxa"/>
          <w:right w:w="108" w:type="dxa"/>
          <w:bottom w:w="0" w:type="dxa"/>
        </w:tblCellMar>
        <w:tblLook w:val="04A0" w:firstRow="1" w:lastRow="0" w:firstColumn="1" w:lastColumn="0" w:noHBand="0" w:noVBand="1"/>
      </w:tblPr>
      <w:tblGrid>
        <w:gridCol w:w="738"/>
        <w:gridCol w:w="1401"/>
        <w:gridCol w:w="1701"/>
        <w:gridCol w:w="695"/>
        <w:gridCol w:w="864"/>
        <w:gridCol w:w="1324"/>
        <w:gridCol w:w="1140"/>
        <w:gridCol w:w="1290"/>
      </w:tblGrid>
      <w:tr>
        <w:trPr>
          <w:trHeight w:val="91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序号</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货物名称</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规格型号参数</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单位</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数量</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单价</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178"/>
              <w:jc w:val="center"/>
              <w:widowControl/>
              <w:rPr>
                <w:rFonts w:ascii="仿宋" w:hAnsi="仿宋" w:eastAsia="仿宋" w:cs="等线"/>
                <w:b/>
                <w:bCs/>
                <w:color w:val="000000"/>
                <w:szCs w:val="21"/>
                <w:highlight w:val="none"/>
              </w:rPr>
            </w:pPr>
            <w:r>
              <w:rPr>
                <w:rFonts w:hint="eastAsia" w:ascii="仿宋" w:hAnsi="仿宋" w:eastAsia="仿宋" w:cs="等线"/>
                <w:b/>
                <w:bCs/>
                <w:color w:val="000000"/>
                <w:szCs w:val="21"/>
                <w:highlight w:val="none"/>
                <w:lang w:bidi="ar"/>
              </w:rPr>
              <w:t xml:space="preserve">合价</w:t>
            </w:r>
            <w:r>
              <w:rPr>
                <w:rFonts w:ascii="仿宋" w:hAnsi="仿宋" w:eastAsia="仿宋" w:cs="等线"/>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78"/>
              <w:jc w:val="center"/>
              <w:widowControl/>
              <w:rPr>
                <w:rFonts w:ascii="仿宋" w:hAnsi="仿宋" w:eastAsia="仿宋" w:cs="等线"/>
                <w:b/>
                <w:bCs/>
                <w:color w:val="000000"/>
                <w:szCs w:val="21"/>
                <w:highlight w:val="none"/>
                <w:lang w:bidi="ar"/>
              </w:rPr>
            </w:pPr>
            <w:r>
              <w:rPr>
                <w:rFonts w:hint="eastAsia" w:ascii="仿宋" w:hAnsi="仿宋" w:eastAsia="仿宋" w:cs="等线"/>
                <w:b/>
                <w:bCs/>
                <w:color w:val="000000"/>
                <w:szCs w:val="21"/>
                <w:highlight w:val="none"/>
                <w:lang w:bidi="ar"/>
              </w:rPr>
              <w:t xml:space="preserve">品牌</w:t>
            </w:r>
            <w:r>
              <w:rPr>
                <w:rFonts w:ascii="仿宋" w:hAnsi="仿宋" w:eastAsia="仿宋" w:cs="等线"/>
                <w:b/>
                <w:bCs/>
                <w:color w:val="000000"/>
                <w:szCs w:val="21"/>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78"/>
              <w:jc w:val="center"/>
              <w:widowControl/>
              <w:rPr>
                <w:rFonts w:hint="eastAsia" w:ascii="仿宋" w:hAnsi="仿宋" w:eastAsia="仿宋" w:cs="等线"/>
                <w:b/>
                <w:bCs/>
                <w:color w:val="000000"/>
                <w:szCs w:val="21"/>
                <w:highlight w:val="none"/>
                <w:lang w:eastAsia="zh-CN"/>
              </w:rPr>
            </w:pPr>
            <w:r>
              <w:rPr>
                <w:rFonts w:hint="eastAsia" w:ascii="仿宋" w:hAnsi="仿宋" w:eastAsia="仿宋" w:cs="等线"/>
                <w:b/>
                <w:bCs/>
                <w:color w:val="000000"/>
                <w:szCs w:val="21"/>
                <w:highlight w:val="none"/>
                <w:lang w:val="en-US" w:eastAsia="zh-CN" w:bidi="ar"/>
              </w:rPr>
              <w:t xml:space="preserve">1</w:t>
            </w:r>
            <w:r>
              <w:rPr>
                <w:rFonts w:hint="eastAsia" w:ascii="仿宋" w:hAnsi="仿宋" w:eastAsia="仿宋" w:cs="等线"/>
                <w:b/>
                <w:bCs/>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pStyle w:val="1178"/>
              <w:jc w:val="center"/>
              <w:widowControl/>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电力电缆</w:t>
            </w:r>
            <w:r>
              <w:rPr>
                <w:rFonts w:hint="eastAsia" w:ascii="仿宋" w:hAnsi="仿宋" w:eastAsia="仿宋" w:cs="仿宋"/>
                <w:b/>
                <w:bCs/>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17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178"/>
              <w:jc w:val="center"/>
              <w:widowControl/>
              <w:rPr>
                <w:rFonts w:ascii="仿宋" w:hAnsi="仿宋" w:eastAsia="仿宋" w:cs="等线"/>
                <w:color w:val="000000"/>
                <w:szCs w:val="21"/>
                <w:highlight w:val="none"/>
              </w:rPr>
            </w:pPr>
            <w:r>
              <w:rPr>
                <w:rFonts w:ascii="仿宋" w:hAnsi="仿宋" w:eastAsia="仿宋"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178"/>
              <w:jc w:val="center"/>
              <w:widowControl/>
              <w:rPr>
                <w:rFonts w:ascii="仿宋" w:hAnsi="仿宋" w:eastAsia="仿宋" w:cs="等线"/>
                <w:color w:val="000000"/>
                <w:szCs w:val="21"/>
                <w:highlight w:val="none"/>
              </w:rPr>
            </w:pPr>
            <w:r>
              <w:rPr>
                <w:rFonts w:ascii="仿宋" w:hAnsi="仿宋" w:eastAsia="仿宋"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178"/>
              <w:jc w:val="center"/>
              <w:widowControl/>
              <w:rPr>
                <w:rFonts w:ascii="仿宋" w:hAnsi="仿宋" w:eastAsia="仿宋" w:cs="等线"/>
                <w:color w:val="000000"/>
                <w:szCs w:val="21"/>
                <w:highlight w:val="none"/>
              </w:rPr>
            </w:pPr>
            <w:r>
              <w:rPr>
                <w:rFonts w:ascii="仿宋" w:hAnsi="仿宋" w:eastAsia="仿宋"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178"/>
              <w:jc w:val="center"/>
              <w:widowControl/>
              <w:rPr>
                <w:rFonts w:ascii="仿宋" w:hAnsi="仿宋" w:eastAsia="仿宋" w:cs="等线"/>
                <w:color w:val="000000"/>
                <w:szCs w:val="21"/>
                <w:highlight w:val="none"/>
              </w:rPr>
            </w:pPr>
            <w:r>
              <w:rPr>
                <w:rFonts w:ascii="仿宋" w:hAnsi="仿宋" w:eastAsia="仿宋"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178"/>
              <w:jc w:val="center"/>
              <w:widowControl/>
              <w:rPr>
                <w:rFonts w:ascii="仿宋" w:hAnsi="仿宋" w:eastAsia="仿宋" w:cs="等线"/>
                <w:color w:val="000000"/>
                <w:szCs w:val="21"/>
                <w:highlight w:val="none"/>
              </w:rPr>
            </w:pPr>
            <w:r>
              <w:rPr>
                <w:rFonts w:ascii="仿宋" w:hAnsi="仿宋" w:eastAsia="仿宋" w:cs="等线"/>
                <w:color w:val="000000"/>
                <w:szCs w:val="21"/>
                <w:highlight w:val="none"/>
              </w:rPr>
            </w:r>
            <w:r/>
          </w:p>
        </w:tc>
      </w:tr>
    </w:tbl>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注：1.</w:t>
      </w:r>
      <w:r>
        <w:rPr>
          <w:rFonts w:hint="eastAsia" w:ascii="仿宋" w:hAnsi="仿宋" w:eastAsia="仿宋"/>
          <w:color w:val="000000"/>
          <w:szCs w:val="21"/>
          <w:highlight w:val="none"/>
        </w:rPr>
        <w:t xml:space="preserve">上述表格</w:t>
      </w:r>
      <w:r>
        <w:rPr>
          <w:rFonts w:ascii="仿宋" w:hAnsi="仿宋" w:eastAsia="仿宋"/>
          <w:color w:val="000000"/>
          <w:szCs w:val="21"/>
          <w:highlight w:val="none"/>
        </w:rPr>
        <w:t xml:space="preserve">应分别填写</w:t>
      </w:r>
      <w:r>
        <w:rPr>
          <w:rFonts w:hint="eastAsia" w:ascii="仿宋" w:hAnsi="仿宋" w:eastAsia="仿宋"/>
          <w:color w:val="000000"/>
          <w:szCs w:val="21"/>
          <w:highlight w:val="none"/>
        </w:rPr>
        <w:t xml:space="preserve">并加盖公章</w:t>
      </w:r>
      <w:r>
        <w:rPr>
          <w:rFonts w:ascii="仿宋" w:hAnsi="仿宋" w:eastAsia="仿宋"/>
          <w:color w:val="000000"/>
          <w:szCs w:val="21"/>
          <w:highlight w:val="none"/>
        </w:rPr>
        <w:t xml:space="preserve">。</w:t>
      </w:r>
      <w:r>
        <w:rPr>
          <w:rFonts w:ascii="仿宋" w:hAnsi="仿宋" w:eastAsia="仿宋"/>
          <w:color w:val="000000"/>
          <w:szCs w:val="21"/>
          <w:highlight w:val="none"/>
        </w:rPr>
      </w:r>
      <w:r/>
    </w:p>
    <w:p>
      <w:pPr>
        <w:pStyle w:val="1178"/>
        <w:ind w:firstLine="420"/>
        <w:jc w:val="left"/>
        <w:spacing w:line="360" w:lineRule="auto"/>
        <w:tabs>
          <w:tab w:val="left" w:pos="1800" w:leader="none"/>
          <w:tab w:val="left" w:pos="5580" w:leader="none"/>
        </w:tabs>
        <w:rPr>
          <w:rFonts w:hint="eastAsia" w:ascii="仿宋" w:hAnsi="仿宋" w:eastAsia="仿宋"/>
          <w:color w:val="000000"/>
          <w:szCs w:val="21"/>
          <w:highlight w:val="none"/>
        </w:rPr>
      </w:pPr>
      <w:r>
        <w:rPr>
          <w:rFonts w:ascii="仿宋" w:hAnsi="仿宋" w:eastAsia="仿宋"/>
          <w:color w:val="000000"/>
          <w:szCs w:val="21"/>
          <w:highlight w:val="none"/>
        </w:rPr>
        <w:t xml:space="preserve">2.如果不提供</w:t>
      </w:r>
      <w:r>
        <w:rPr>
          <w:rFonts w:hint="eastAsia" w:ascii="仿宋" w:hAnsi="仿宋" w:eastAsia="仿宋"/>
          <w:color w:val="000000"/>
          <w:szCs w:val="21"/>
          <w:highlight w:val="none"/>
          <w:lang w:val="en-US" w:eastAsia="zh-CN"/>
        </w:rPr>
        <w:t xml:space="preserve">分项</w:t>
      </w:r>
      <w:r>
        <w:rPr>
          <w:rFonts w:hint="eastAsia" w:ascii="仿宋" w:hAnsi="仿宋" w:eastAsia="仿宋"/>
          <w:color w:val="000000"/>
          <w:szCs w:val="21"/>
          <w:highlight w:val="none"/>
        </w:rPr>
        <w:t xml:space="preserve">报价表</w:t>
      </w:r>
      <w:r>
        <w:rPr>
          <w:rFonts w:hint="eastAsia" w:ascii="仿宋" w:hAnsi="仿宋" w:eastAsia="仿宋"/>
          <w:color w:val="000000"/>
          <w:szCs w:val="21"/>
          <w:highlight w:val="none"/>
          <w:lang w:val="en-US" w:eastAsia="zh-CN"/>
        </w:rPr>
        <w:t xml:space="preserve">或未按要求提供的，</w:t>
      </w:r>
      <w:r>
        <w:rPr>
          <w:rFonts w:ascii="仿宋" w:hAnsi="仿宋" w:eastAsia="仿宋"/>
          <w:color w:val="000000"/>
          <w:szCs w:val="21"/>
          <w:highlight w:val="none"/>
        </w:rPr>
        <w:t xml:space="preserve">将视为没有实质性响应磋商文件</w:t>
      </w:r>
      <w:r>
        <w:rPr>
          <w:rFonts w:hint="eastAsia" w:ascii="仿宋" w:hAnsi="仿宋" w:eastAsia="仿宋"/>
          <w:color w:val="000000"/>
          <w:szCs w:val="21"/>
          <w:highlight w:val="none"/>
        </w:rPr>
        <w:t xml:space="preserve">。</w:t>
      </w:r>
      <w:r>
        <w:rPr>
          <w:rFonts w:hint="eastAsia" w:ascii="仿宋" w:hAnsi="仿宋" w:eastAsia="仿宋"/>
          <w:color w:val="000000"/>
          <w:szCs w:val="21"/>
          <w:highlight w:val="none"/>
        </w:rPr>
      </w:r>
      <w:r/>
    </w:p>
    <w:p>
      <w:pPr>
        <w:pStyle w:val="1178"/>
        <w:ind w:firstLine="420"/>
        <w:jc w:val="left"/>
        <w:spacing w:line="360" w:lineRule="auto"/>
        <w:tabs>
          <w:tab w:val="left" w:pos="1800" w:leader="none"/>
          <w:tab w:val="left" w:pos="5580" w:leader="none"/>
        </w:tabs>
        <w:rPr>
          <w:rFonts w:ascii="仿宋" w:hAnsi="仿宋" w:eastAsia="仿宋"/>
          <w:b/>
          <w:bCs/>
          <w:color w:val="000000"/>
          <w:szCs w:val="21"/>
          <w:highlight w:val="none"/>
        </w:rPr>
      </w:pPr>
      <w:r>
        <w:rPr>
          <w:rFonts w:ascii="仿宋" w:hAnsi="仿宋" w:eastAsia="仿宋"/>
          <w:color w:val="000000"/>
          <w:szCs w:val="21"/>
          <w:highlight w:val="none"/>
        </w:rPr>
        <w:t xml:space="preserve">3.上述各项的</w:t>
      </w:r>
      <w:r>
        <w:rPr>
          <w:rFonts w:hint="eastAsia" w:ascii="仿宋" w:hAnsi="仿宋" w:eastAsia="仿宋"/>
          <w:color w:val="000000"/>
          <w:szCs w:val="21"/>
          <w:highlight w:val="none"/>
        </w:rPr>
        <w:t xml:space="preserve">内容如表格中填写不下的可以按照项目情况自行增加。</w:t>
      </w:r>
      <w:r>
        <w:rPr>
          <w:rFonts w:ascii="仿宋" w:hAnsi="仿宋" w:eastAsia="仿宋"/>
          <w:b/>
          <w:bCs/>
          <w:color w:val="000000"/>
          <w:szCs w:val="21"/>
          <w:highlight w:val="none"/>
        </w:rPr>
      </w:r>
      <w:r/>
    </w:p>
    <w:p>
      <w:pPr>
        <w:pStyle w:val="1178"/>
        <w:ind w:firstLine="3780"/>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spacing w:line="360" w:lineRule="auto"/>
        <w:rPr>
          <w:rFonts w:ascii="仿宋" w:hAnsi="仿宋" w:eastAsia="仿宋"/>
          <w:b/>
          <w:bCs/>
          <w:color w:val="000000"/>
          <w:szCs w:val="21"/>
          <w:highlight w:val="none"/>
        </w:rPr>
      </w:pPr>
      <w:r>
        <w:rPr>
          <w:rFonts w:hint="eastAsia" w:ascii="仿宋" w:hAnsi="仿宋" w:eastAsia="仿宋"/>
          <w:color w:val="000000"/>
          <w:szCs w:val="21"/>
          <w:highlight w:val="none"/>
        </w:rPr>
        <w:t xml:space="preserve">日 </w:t>
      </w:r>
      <w:r>
        <w:rPr>
          <w:rFonts w:ascii="仿宋" w:hAnsi="仿宋" w:eastAsia="仿宋"/>
          <w:color w:val="000000"/>
          <w:szCs w:val="21"/>
          <w:highlight w:val="none"/>
        </w:rPr>
        <w:t xml:space="preserve"> </w:t>
      </w:r>
      <w:r>
        <w:rPr>
          <w:rFonts w:hint="eastAsia" w:ascii="仿宋" w:hAnsi="仿宋" w:eastAsia="仿宋"/>
          <w:color w:val="000000"/>
          <w:szCs w:val="21"/>
          <w:highlight w:val="none"/>
        </w:rPr>
        <w:t xml:space="preserve">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br w:type="page" w:clear="all"/>
      </w:r>
      <w:bookmarkStart w:id="1534" w:name="_Toc140670509"/>
      <w:r/>
      <w:bookmarkStart w:id="1535" w:name="_Toc128435180"/>
      <w:r/>
      <w:bookmarkStart w:id="1536" w:name="_Toc140670372"/>
      <w:r>
        <w:rPr>
          <w:rFonts w:ascii="仿宋" w:hAnsi="仿宋" w:eastAsia="仿宋"/>
          <w:b/>
          <w:bCs/>
          <w:color w:val="000000"/>
          <w:szCs w:val="21"/>
          <w:highlight w:val="none"/>
        </w:rPr>
        <w:t xml:space="preserve">6 合同条款偏离表</w:t>
      </w:r>
      <w:bookmarkEnd w:id="1508"/>
      <w:r/>
      <w:bookmarkEnd w:id="1509"/>
      <w:r/>
      <w:bookmarkEnd w:id="1510"/>
      <w:r/>
      <w:bookmarkEnd w:id="1511"/>
      <w:r/>
      <w:bookmarkEnd w:id="1512"/>
      <w:r/>
      <w:bookmarkEnd w:id="1513"/>
      <w:r/>
      <w:bookmarkEnd w:id="1514"/>
      <w:r/>
      <w:bookmarkEnd w:id="1515"/>
      <w:r/>
      <w:bookmarkEnd w:id="1516"/>
      <w:r/>
      <w:bookmarkEnd w:id="1517"/>
      <w:r/>
      <w:bookmarkEnd w:id="1518"/>
      <w:r/>
      <w:bookmarkEnd w:id="1519"/>
      <w:r/>
      <w:bookmarkEnd w:id="1520"/>
      <w:r>
        <w:rPr>
          <w:rFonts w:hint="eastAsia" w:ascii="仿宋" w:hAnsi="仿宋" w:eastAsia="仿宋"/>
          <w:b/>
          <w:bCs/>
          <w:color w:val="000000"/>
          <w:szCs w:val="21"/>
          <w:highlight w:val="none"/>
        </w:rPr>
        <w:t xml:space="preserve">（实质性格式）</w:t>
      </w:r>
      <w:bookmarkEnd w:id="1534"/>
      <w:r/>
      <w:bookmarkEnd w:id="1535"/>
      <w:r/>
      <w:bookmarkEnd w:id="1536"/>
      <w:r>
        <w:rPr>
          <w:rFonts w:ascii="仿宋" w:hAnsi="仿宋" w:eastAsia="仿宋"/>
          <w:b/>
          <w:bCs/>
          <w:color w:val="000000"/>
          <w:szCs w:val="21"/>
          <w:highlight w:val="none"/>
        </w:rPr>
      </w:r>
      <w:r/>
    </w:p>
    <w:p>
      <w:pPr>
        <w:pStyle w:val="1178"/>
        <w:spacing w:line="360" w:lineRule="auto"/>
        <w:rPr>
          <w:rFonts w:ascii="仿宋" w:hAnsi="仿宋" w:eastAsia="仿宋"/>
          <w:color w:val="000000"/>
          <w:sz w:val="24"/>
          <w:szCs w:val="20"/>
          <w:highlight w:val="none"/>
        </w:rPr>
      </w:pPr>
      <w:r>
        <w:rPr>
          <w:rFonts w:ascii="仿宋" w:hAnsi="仿宋" w:eastAsia="仿宋"/>
          <w:color w:val="000000"/>
          <w:sz w:val="24"/>
          <w:szCs w:val="20"/>
          <w:highlight w:val="none"/>
        </w:rPr>
      </w:r>
      <w:r/>
    </w:p>
    <w:p>
      <w:pPr>
        <w:pStyle w:val="1178"/>
        <w:jc w:val="center"/>
        <w:rPr>
          <w:rFonts w:ascii="仿宋" w:hAnsi="仿宋" w:eastAsia="仿宋"/>
          <w:b/>
          <w:color w:val="000000"/>
          <w:sz w:val="36"/>
          <w:szCs w:val="36"/>
          <w:highlight w:val="none"/>
        </w:rPr>
      </w:pPr>
      <w:r/>
      <w:bookmarkStart w:id="1537" w:name="_Hlk169227900"/>
      <w:r>
        <w:rPr>
          <w:rFonts w:hint="eastAsia" w:ascii="仿宋" w:hAnsi="仿宋" w:eastAsia="仿宋"/>
          <w:b/>
          <w:color w:val="000000"/>
          <w:sz w:val="36"/>
          <w:szCs w:val="36"/>
          <w:highlight w:val="none"/>
        </w:rPr>
        <w:t xml:space="preserve">合同条款偏离表</w:t>
      </w:r>
      <w:r>
        <w:rPr>
          <w:rFonts w:ascii="仿宋" w:hAnsi="仿宋" w:eastAsia="仿宋"/>
          <w:b/>
          <w:color w:val="000000"/>
          <w:sz w:val="36"/>
          <w:szCs w:val="36"/>
          <w:highlight w:val="none"/>
        </w:rPr>
      </w:r>
      <w:r/>
    </w:p>
    <w:p>
      <w:pPr>
        <w:pStyle w:val="1178"/>
        <w:jc w:val="center"/>
        <w:rPr>
          <w:rFonts w:hint="eastAsia" w:ascii="仿宋" w:hAnsi="仿宋" w:eastAsia="仿宋"/>
          <w:b/>
          <w:color w:val="000000"/>
          <w:sz w:val="36"/>
          <w:szCs w:val="36"/>
          <w:highlight w:val="none"/>
        </w:rPr>
      </w:pPr>
      <w:r/>
      <w:bookmarkEnd w:id="1537"/>
      <w:r>
        <w:rPr>
          <w:rFonts w:hint="eastAsia" w:ascii="仿宋" w:hAnsi="仿宋" w:eastAsia="仿宋"/>
          <w:b/>
          <w:color w:val="000000"/>
          <w:sz w:val="36"/>
          <w:szCs w:val="36"/>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315"/>
        <w:jc w:val="left"/>
        <w:spacing w:line="360" w:lineRule="auto"/>
        <w:tabs>
          <w:tab w:val="left" w:pos="1800" w:leader="none"/>
          <w:tab w:val="left" w:pos="5580" w:leader="none"/>
        </w:tabs>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78"/>
              <w:jc w:val="left"/>
              <w:spacing w:line="360" w:lineRule="auto"/>
              <w:rPr>
                <w:rFonts w:ascii="仿宋" w:hAnsi="仿宋" w:eastAsia="仿宋"/>
                <w:b/>
                <w:color w:val="000000"/>
                <w:szCs w:val="21"/>
                <w:highlight w:val="none"/>
              </w:rPr>
            </w:pPr>
            <w:r>
              <w:rPr>
                <w:rFonts w:hint="eastAsia" w:ascii="仿宋" w:hAnsi="仿宋" w:eastAsia="仿宋"/>
                <w:b/>
                <w:color w:val="000000"/>
                <w:szCs w:val="21"/>
                <w:highlight w:val="none"/>
              </w:rPr>
              <w:t xml:space="preserve">对本项目合同条款的偏离情况（请进行勾选）：</w:t>
            </w:r>
            <w:r>
              <w:rPr>
                <w:rFonts w:ascii="仿宋" w:hAnsi="仿宋" w:eastAsia="仿宋"/>
                <w:b/>
                <w:color w:val="000000"/>
                <w:szCs w:val="21"/>
                <w:highlight w:val="none"/>
              </w:rPr>
            </w:r>
            <w:r/>
          </w:p>
          <w:p>
            <w:pPr>
              <w:pStyle w:val="1178"/>
              <w:jc w:val="left"/>
              <w:spacing w:line="360" w:lineRule="auto"/>
              <w:rPr>
                <w:rFonts w:ascii="仿宋" w:hAnsi="仿宋" w:eastAsia="仿宋"/>
                <w:b/>
                <w:color w:val="000000"/>
                <w:szCs w:val="21"/>
                <w:highlight w:val="none"/>
              </w:rPr>
            </w:pPr>
            <w:r>
              <w:rPr>
                <w:rFonts w:ascii="仿宋" w:hAnsi="仿宋" w:eastAsia="仿宋"/>
                <w:b/>
                <w:color w:val="000000"/>
                <w:szCs w:val="21"/>
                <w:highlight w:val="none"/>
              </w:rPr>
              <w:t xml:space="preserve">□无偏离</w:t>
            </w:r>
            <w:r>
              <w:rPr>
                <w:rFonts w:ascii="仿宋" w:hAnsi="仿宋" w:eastAsia="仿宋"/>
                <w:color w:val="000000"/>
                <w:szCs w:val="21"/>
                <w:highlight w:val="none"/>
              </w:rPr>
              <w:t xml:space="preserve">（如无偏离，仅勾选无偏离即可）</w:t>
            </w:r>
            <w:r>
              <w:rPr>
                <w:rFonts w:ascii="仿宋" w:hAnsi="仿宋" w:eastAsia="仿宋"/>
                <w:b/>
                <w:color w:val="000000"/>
                <w:szCs w:val="21"/>
                <w:highlight w:val="none"/>
              </w:rPr>
            </w:r>
            <w:r/>
          </w:p>
          <w:p>
            <w:pPr>
              <w:pStyle w:val="1178"/>
              <w:jc w:val="left"/>
              <w:spacing w:line="360" w:lineRule="auto"/>
              <w:rPr>
                <w:rFonts w:ascii="仿宋" w:hAnsi="仿宋" w:eastAsia="仿宋"/>
                <w:color w:val="000000"/>
                <w:szCs w:val="21"/>
                <w:highlight w:val="none"/>
              </w:rPr>
            </w:pPr>
            <w:r>
              <w:rPr>
                <w:rFonts w:ascii="仿宋" w:hAnsi="仿宋" w:eastAsia="仿宋"/>
                <w:b/>
                <w:color w:val="000000"/>
                <w:szCs w:val="21"/>
                <w:highlight w:val="none"/>
              </w:rPr>
              <w:t xml:space="preserve">□有偏离</w:t>
            </w:r>
            <w:r>
              <w:rPr>
                <w:rFonts w:ascii="仿宋" w:hAnsi="仿宋" w:eastAsia="仿宋"/>
                <w:color w:val="000000"/>
                <w:szCs w:val="21"/>
                <w:highlight w:val="none"/>
              </w:rPr>
              <w:t xml:space="preserve">（如有负偏离，则须在本表中对负偏离项逐一列明）</w:t>
            </w:r>
            <w:r>
              <w:rPr>
                <w:rFonts w:ascii="仿宋" w:hAnsi="仿宋" w:eastAsia="仿宋"/>
                <w:color w:val="000000"/>
                <w:szCs w:val="21"/>
                <w:highlight w:val="none"/>
              </w:rPr>
            </w:r>
            <w:r/>
          </w:p>
        </w:tc>
      </w:tr>
      <w:tr>
        <w:trPr>
          <w:trHeight w:val="930"/>
        </w:trPr>
        <w:tc>
          <w:tcPr>
            <w:tcW w:w="834"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序号</w:t>
            </w:r>
            <w:r>
              <w:rPr>
                <w:rFonts w:ascii="仿宋" w:hAnsi="仿宋" w:eastAsia="仿宋"/>
                <w:color w:val="000000"/>
                <w:szCs w:val="21"/>
                <w:highlight w:val="none"/>
              </w:rPr>
            </w:r>
            <w:r/>
          </w:p>
        </w:tc>
        <w:tc>
          <w:tcPr>
            <w:tcW w:w="1301"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磋商文件条目号（页码）</w:t>
            </w:r>
            <w:r>
              <w:rPr>
                <w:rFonts w:ascii="仿宋" w:hAnsi="仿宋" w:eastAsia="仿宋"/>
                <w:color w:val="000000"/>
                <w:szCs w:val="21"/>
                <w:highlight w:val="none"/>
              </w:rPr>
            </w:r>
            <w:r/>
          </w:p>
        </w:tc>
        <w:tc>
          <w:tcPr>
            <w:tcW w:w="2007"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磋商文件要求</w:t>
            </w:r>
            <w:r>
              <w:rPr>
                <w:rFonts w:ascii="仿宋" w:hAnsi="仿宋" w:eastAsia="仿宋"/>
                <w:color w:val="000000"/>
                <w:szCs w:val="21"/>
                <w:highlight w:val="none"/>
              </w:rPr>
            </w:r>
            <w:r/>
          </w:p>
        </w:tc>
        <w:tc>
          <w:tcPr>
            <w:tcW w:w="200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响应文件内容</w:t>
            </w:r>
            <w:r>
              <w:rPr>
                <w:rFonts w:ascii="仿宋" w:hAnsi="仿宋" w:eastAsia="仿宋"/>
                <w:color w:val="000000"/>
                <w:szCs w:val="21"/>
                <w:highlight w:val="none"/>
              </w:rPr>
            </w:r>
            <w:r/>
          </w:p>
        </w:tc>
        <w:tc>
          <w:tcPr>
            <w:tcW w:w="245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偏离情况</w:t>
            </w:r>
            <w:r>
              <w:rPr>
                <w:rFonts w:ascii="仿宋" w:hAnsi="仿宋" w:eastAsia="仿宋"/>
                <w:color w:val="000000"/>
                <w:szCs w:val="21"/>
                <w:highlight w:val="none"/>
              </w:rPr>
            </w:r>
            <w:r/>
          </w:p>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（据实填写）</w:t>
            </w:r>
            <w:r>
              <w:rPr>
                <w:rFonts w:ascii="仿宋" w:hAnsi="仿宋" w:eastAsia="仿宋"/>
                <w:color w:val="000000"/>
                <w:szCs w:val="21"/>
                <w:highlight w:val="none"/>
              </w:rPr>
            </w:r>
            <w:r/>
          </w:p>
        </w:tc>
        <w:tc>
          <w:tcPr>
            <w:tcW w:w="78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t xml:space="preserve">说明</w:t>
            </w:r>
            <w:r>
              <w:rPr>
                <w:rFonts w:ascii="仿宋" w:hAnsi="仿宋" w:eastAsia="仿宋"/>
                <w:color w:val="000000"/>
                <w:szCs w:val="21"/>
                <w:highlight w:val="none"/>
              </w:rPr>
            </w:r>
            <w:r/>
          </w:p>
        </w:tc>
      </w:tr>
      <w:tr>
        <w:trPr>
          <w:trHeight w:val="930"/>
        </w:trPr>
        <w:tc>
          <w:tcPr>
            <w:tcW w:w="834"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1301"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7"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45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78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834"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1301"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7"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45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78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834"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1301"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7"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45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78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834"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1301"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7"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00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245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c>
          <w:tcPr>
            <w:tcW w:w="788" w:type="dxa"/>
            <w:vAlign w:val="center"/>
            <w:textDirection w:val="lrTb"/>
            <w:noWrap w:val="false"/>
          </w:tcPr>
          <w:p>
            <w:pPr>
              <w:pStyle w:val="1178"/>
              <w:jc w:val="center"/>
              <w:spacing w:line="360" w:lineRule="auto"/>
              <w:rPr>
                <w:rFonts w:ascii="仿宋" w:hAnsi="仿宋" w:eastAsia="仿宋"/>
                <w:color w:val="000000"/>
                <w:szCs w:val="21"/>
                <w:highlight w:val="none"/>
              </w:rPr>
            </w:pPr>
            <w:r>
              <w:rPr>
                <w:rFonts w:ascii="仿宋" w:hAnsi="仿宋" w:eastAsia="仿宋"/>
                <w:color w:val="000000"/>
                <w:szCs w:val="21"/>
                <w:highlight w:val="none"/>
              </w:rPr>
            </w:r>
            <w:r/>
          </w:p>
        </w:tc>
      </w:tr>
    </w:tbl>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hint="eastAsia" w:ascii="仿宋" w:hAnsi="仿宋" w:eastAsia="仿宋"/>
          <w:color w:val="000000"/>
          <w:szCs w:val="21"/>
          <w:highlight w:val="none"/>
        </w:rPr>
        <w:t xml:space="preserve">注：</w:t>
      </w: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1. </w:t>
      </w:r>
      <w:r>
        <w:rPr>
          <w:rFonts w:hint="eastAsia" w:ascii="仿宋" w:hAnsi="仿宋" w:eastAsia="仿宋"/>
          <w:color w:val="000000"/>
          <w:szCs w:val="21"/>
          <w:highlight w:val="none"/>
        </w:rPr>
        <w:t xml:space="preserve">对合同条款中的所有要求，除本表所列明的所有偏离外，均视作供应商已对之理解和响应。</w:t>
      </w: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lang w:val="zh-CN"/>
        </w:rPr>
      </w:pPr>
      <w:r>
        <w:rPr>
          <w:rFonts w:ascii="仿宋" w:hAnsi="仿宋" w:eastAsia="仿宋"/>
          <w:color w:val="000000"/>
          <w:szCs w:val="21"/>
          <w:highlight w:val="none"/>
        </w:rPr>
        <w:t xml:space="preserve">2.</w:t>
      </w:r>
      <w:r>
        <w:rPr>
          <w:rFonts w:hint="eastAsia" w:ascii="仿宋" w:hAnsi="仿宋" w:eastAsia="仿宋"/>
          <w:color w:val="000000"/>
          <w:szCs w:val="21"/>
          <w:highlight w:val="none"/>
        </w:rPr>
        <w:t xml:space="preserve">“偏离情况”列应据实填写“正偏离”或“负偏离”。</w:t>
      </w:r>
      <w:r>
        <w:rPr>
          <w:rFonts w:ascii="仿宋" w:hAnsi="仿宋" w:eastAsia="仿宋"/>
          <w:color w:val="000000"/>
          <w:szCs w:val="21"/>
          <w:highlight w:val="none"/>
          <w:lang w:val="zh-CN"/>
        </w:rPr>
      </w:r>
      <w:r/>
    </w:p>
    <w:p>
      <w:pPr>
        <w:pStyle w:val="1178"/>
        <w:ind w:firstLine="3780"/>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spacing w:line="360" w:lineRule="auto"/>
        <w:rPr>
          <w:rFonts w:ascii="仿宋" w:hAnsi="仿宋" w:eastAsia="仿宋"/>
          <w:color w:val="000000"/>
          <w:sz w:val="24"/>
          <w:highlight w:val="none"/>
          <w:lang w:val="zh-CN"/>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 w:val="24"/>
          <w:szCs w:val="20"/>
          <w:highlight w:val="none"/>
        </w:rPr>
        <w:t xml:space="preserve"> </w:t>
      </w:r>
      <w:r>
        <w:rPr>
          <w:rFonts w:ascii="仿宋" w:hAnsi="仿宋" w:eastAsia="仿宋"/>
          <w:color w:val="000000"/>
          <w:sz w:val="24"/>
          <w:highlight w:val="none"/>
          <w:lang w:val="zh-CN"/>
        </w:rPr>
      </w:r>
      <w:r/>
    </w:p>
    <w:p>
      <w:pPr>
        <w:pStyle w:val="1178"/>
        <w:jc w:val="left"/>
        <w:spacing w:line="360" w:lineRule="auto"/>
        <w:rPr>
          <w:rFonts w:ascii="仿宋" w:hAnsi="仿宋" w:eastAsia="仿宋"/>
          <w:color w:val="000000"/>
          <w:sz w:val="24"/>
          <w:szCs w:val="20"/>
          <w:highlight w:val="none"/>
        </w:rPr>
        <w:outlineLvl w:val="1"/>
      </w:pPr>
      <w:r>
        <w:rPr>
          <w:rFonts w:ascii="仿宋" w:hAnsi="仿宋" w:eastAsia="仿宋"/>
          <w:color w:val="000000"/>
          <w:sz w:val="24"/>
          <w:szCs w:val="20"/>
          <w:highlight w:val="none"/>
        </w:rPr>
        <w:br w:type="page" w:clear="all"/>
      </w:r>
      <w:bookmarkStart w:id="1538" w:name="_Toc107952859"/>
      <w:r/>
      <w:bookmarkStart w:id="1539" w:name="_Toc5349"/>
      <w:r/>
      <w:bookmarkStart w:id="1540" w:name="_Toc140670373"/>
      <w:r/>
      <w:bookmarkStart w:id="1541" w:name="_Toc128435181"/>
      <w:r/>
      <w:bookmarkStart w:id="1542" w:name="_Toc140670510"/>
      <w:r/>
      <w:bookmarkStart w:id="1543" w:name="_Toc169226761"/>
      <w:r>
        <w:rPr>
          <w:rFonts w:ascii="仿宋" w:hAnsi="仿宋" w:eastAsia="仿宋"/>
          <w:b/>
          <w:bCs/>
          <w:color w:val="000000"/>
          <w:szCs w:val="21"/>
          <w:highlight w:val="none"/>
        </w:rPr>
        <w:t xml:space="preserve">7 </w:t>
      </w:r>
      <w:bookmarkEnd w:id="1521"/>
      <w:r/>
      <w:bookmarkEnd w:id="1522"/>
      <w:r/>
      <w:bookmarkEnd w:id="1523"/>
      <w:r/>
      <w:bookmarkEnd w:id="1524"/>
      <w:r/>
      <w:bookmarkEnd w:id="1525"/>
      <w:r/>
      <w:bookmarkEnd w:id="1526"/>
      <w:r/>
      <w:bookmarkEnd w:id="1527"/>
      <w:r/>
      <w:bookmarkEnd w:id="1528"/>
      <w:r/>
      <w:bookmarkEnd w:id="1529"/>
      <w:r/>
      <w:bookmarkEnd w:id="1530"/>
      <w:r/>
      <w:bookmarkEnd w:id="1531"/>
      <w:r/>
      <w:bookmarkEnd w:id="1532"/>
      <w:r/>
      <w:bookmarkEnd w:id="1533"/>
      <w:r>
        <w:rPr>
          <w:rFonts w:ascii="仿宋" w:hAnsi="仿宋" w:eastAsia="仿宋"/>
          <w:b/>
          <w:bCs/>
          <w:color w:val="000000"/>
          <w:szCs w:val="21"/>
          <w:highlight w:val="none"/>
        </w:rPr>
        <w:t xml:space="preserve">采购需求偏离表</w:t>
      </w:r>
      <w:bookmarkEnd w:id="1538"/>
      <w:r>
        <w:rPr>
          <w:rFonts w:hint="eastAsia" w:ascii="仿宋" w:hAnsi="仿宋" w:eastAsia="仿宋"/>
          <w:b/>
          <w:bCs/>
          <w:color w:val="000000"/>
          <w:szCs w:val="21"/>
          <w:highlight w:val="none"/>
        </w:rPr>
        <w:t xml:space="preserve">（实质性格式）</w:t>
      </w:r>
      <w:bookmarkEnd w:id="1539"/>
      <w:r/>
      <w:bookmarkEnd w:id="1540"/>
      <w:r/>
      <w:bookmarkEnd w:id="1541"/>
      <w:r/>
      <w:bookmarkEnd w:id="1542"/>
      <w:r/>
      <w:bookmarkEnd w:id="1543"/>
      <w:r>
        <w:rPr>
          <w:rFonts w:ascii="仿宋" w:hAnsi="仿宋" w:eastAsia="仿宋"/>
          <w:color w:val="000000"/>
          <w:sz w:val="24"/>
          <w:szCs w:val="20"/>
          <w:highlight w:val="none"/>
        </w:rPr>
      </w:r>
      <w:r/>
    </w:p>
    <w:p>
      <w:pPr>
        <w:pStyle w:val="1178"/>
        <w:jc w:val="center"/>
        <w:rPr>
          <w:rFonts w:ascii="仿宋" w:hAnsi="仿宋" w:eastAsia="仿宋"/>
          <w:b/>
          <w:color w:val="000000"/>
          <w:sz w:val="36"/>
          <w:szCs w:val="36"/>
          <w:highlight w:val="none"/>
        </w:rPr>
      </w:pPr>
      <w:r/>
      <w:bookmarkStart w:id="1544" w:name="_Hlk169227909"/>
      <w:r>
        <w:rPr>
          <w:rFonts w:hint="eastAsia" w:ascii="仿宋" w:hAnsi="仿宋" w:eastAsia="仿宋"/>
          <w:b/>
          <w:color w:val="000000"/>
          <w:sz w:val="36"/>
          <w:szCs w:val="36"/>
          <w:highlight w:val="none"/>
        </w:rPr>
        <w:t xml:space="preserve">采购需求偏离表</w:t>
      </w:r>
      <w:r>
        <w:rPr>
          <w:rFonts w:ascii="仿宋" w:hAnsi="仿宋" w:eastAsia="仿宋"/>
          <w:b/>
          <w:color w:val="000000"/>
          <w:sz w:val="36"/>
          <w:szCs w:val="36"/>
          <w:highlight w:val="none"/>
        </w:rPr>
      </w:r>
      <w:r/>
    </w:p>
    <w:p>
      <w:pPr>
        <w:pStyle w:val="1178"/>
        <w:jc w:val="center"/>
        <w:rPr>
          <w:rFonts w:hint="eastAsia" w:ascii="仿宋" w:hAnsi="仿宋" w:eastAsia="仿宋"/>
          <w:b/>
          <w:color w:val="000000"/>
          <w:sz w:val="36"/>
          <w:szCs w:val="36"/>
          <w:highlight w:val="none"/>
        </w:rPr>
      </w:pPr>
      <w:r/>
      <w:bookmarkEnd w:id="1544"/>
      <w:r>
        <w:rPr>
          <w:rFonts w:hint="eastAsia" w:ascii="仿宋" w:hAnsi="仿宋" w:eastAsia="仿宋"/>
          <w:b/>
          <w:color w:val="000000"/>
          <w:sz w:val="36"/>
          <w:szCs w:val="36"/>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210"/>
        <w:jc w:val="left"/>
        <w:spacing w:line="360" w:lineRule="auto"/>
        <w:tabs>
          <w:tab w:val="left" w:pos="1800" w:leader="none"/>
          <w:tab w:val="left" w:pos="5580" w:leader="none"/>
        </w:tabs>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序号</w:t>
            </w: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磋商文件条目号(页码)</w:t>
            </w: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磋商文件要求</w:t>
            </w: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响应内容</w:t>
            </w: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偏离情况</w:t>
            </w:r>
            <w:r>
              <w:rPr>
                <w:rFonts w:ascii="仿宋" w:hAnsi="仿宋" w:eastAsia="仿宋"/>
                <w:color w:val="000000"/>
                <w:szCs w:val="21"/>
                <w:highlight w:val="none"/>
              </w:rPr>
            </w:r>
            <w:r/>
          </w:p>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（据实填写）</w:t>
            </w: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t xml:space="preserve">说明</w:t>
            </w: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r>
        <w:trPr>
          <w:trHeight w:val="930"/>
        </w:trPr>
        <w:tc>
          <w:tcPr>
            <w:tcW w:w="7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482"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384"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2126"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875"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c>
          <w:tcPr>
            <w:tcW w:w="1009" w:type="dxa"/>
            <w:vAlign w:val="center"/>
            <w:textDirection w:val="lrTb"/>
            <w:noWrap w:val="false"/>
          </w:tcPr>
          <w:p>
            <w:pPr>
              <w:pStyle w:val="1178"/>
              <w:jc w:val="center"/>
              <w:rPr>
                <w:rFonts w:ascii="仿宋" w:hAnsi="仿宋" w:eastAsia="仿宋"/>
                <w:color w:val="000000"/>
                <w:szCs w:val="21"/>
                <w:highlight w:val="none"/>
              </w:rPr>
            </w:pPr>
            <w:r>
              <w:rPr>
                <w:rFonts w:ascii="仿宋" w:hAnsi="仿宋" w:eastAsia="仿宋"/>
                <w:color w:val="000000"/>
                <w:szCs w:val="21"/>
                <w:highlight w:val="none"/>
              </w:rPr>
            </w:r>
            <w:r/>
          </w:p>
        </w:tc>
      </w:tr>
    </w:tbl>
    <w:p>
      <w:pPr>
        <w:pStyle w:val="1178"/>
        <w:ind w:firstLine="315"/>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u w:val="single"/>
        </w:rPr>
      </w:r>
      <w:r/>
    </w:p>
    <w:p>
      <w:pPr>
        <w:pStyle w:val="1178"/>
        <w:ind w:firstLine="315"/>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u w:val="single"/>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t xml:space="preserve">注：</w:t>
      </w:r>
      <w:r>
        <w:rPr>
          <w:rFonts w:ascii="仿宋" w:hAnsi="仿宋" w:eastAsia="仿宋"/>
          <w:color w:val="000000"/>
          <w:szCs w:val="21"/>
          <w:highlight w:val="none"/>
        </w:rPr>
      </w:r>
      <w:r/>
    </w:p>
    <w:p>
      <w:pPr>
        <w:pStyle w:val="1178"/>
        <w:jc w:val="left"/>
        <w:spacing w:line="360" w:lineRule="auto"/>
        <w:tabs>
          <w:tab w:val="left" w:pos="1800" w:leader="none"/>
          <w:tab w:val="left" w:pos="5580" w:leader="none"/>
        </w:tabs>
        <w:rPr>
          <w:rFonts w:ascii="仿宋" w:hAnsi="仿宋" w:eastAsia="仿宋"/>
          <w:b/>
          <w:bCs/>
          <w:color w:val="000000"/>
          <w:szCs w:val="21"/>
          <w:highlight w:val="none"/>
        </w:rPr>
      </w:pPr>
      <w:r>
        <w:rPr>
          <w:rFonts w:hint="eastAsia" w:ascii="仿宋" w:hAnsi="仿宋" w:eastAsia="仿宋"/>
          <w:color w:val="000000"/>
          <w:szCs w:val="21"/>
          <w:highlight w:val="none"/>
        </w:rPr>
        <w:t xml:space="preserve">1.</w:t>
      </w:r>
      <w:r>
        <w:rPr>
          <w:rFonts w:ascii="仿宋" w:hAnsi="仿宋" w:eastAsia="仿宋"/>
          <w:color w:val="000000"/>
          <w:szCs w:val="21"/>
          <w:highlight w:val="none"/>
        </w:rPr>
        <w:t xml:space="preserve"> 对磋商文件中的所有商务、技术要求，除本表所列明的所有偏离外，均视作供应商已对之理解和</w:t>
      </w:r>
      <w:r>
        <w:rPr>
          <w:rFonts w:hint="eastAsia" w:ascii="仿宋" w:hAnsi="仿宋" w:eastAsia="仿宋"/>
          <w:color w:val="000000"/>
          <w:szCs w:val="21"/>
          <w:highlight w:val="none"/>
        </w:rPr>
        <w:t xml:space="preserve">响应</w:t>
      </w:r>
      <w:r>
        <w:rPr>
          <w:rFonts w:ascii="仿宋" w:hAnsi="仿宋" w:eastAsia="仿宋"/>
          <w:color w:val="000000"/>
          <w:szCs w:val="21"/>
          <w:highlight w:val="none"/>
        </w:rPr>
        <w:t xml:space="preserve">。</w:t>
      </w:r>
      <w:r>
        <w:rPr>
          <w:rFonts w:hint="eastAsia" w:ascii="仿宋" w:hAnsi="仿宋" w:eastAsia="仿宋"/>
          <w:b/>
          <w:bCs/>
          <w:color w:val="000000"/>
          <w:szCs w:val="21"/>
          <w:highlight w:val="none"/>
        </w:rPr>
        <w:t xml:space="preserve">此表中若无任何文字说明，内容为空白，则响应无效。</w:t>
      </w:r>
      <w:r>
        <w:rPr>
          <w:rFonts w:ascii="仿宋" w:hAnsi="仿宋" w:eastAsia="仿宋"/>
          <w:b/>
          <w:bCs/>
          <w:color w:val="000000"/>
          <w:szCs w:val="21"/>
          <w:highlight w:val="none"/>
        </w:rPr>
      </w:r>
      <w:r/>
    </w:p>
    <w:p>
      <w:pPr>
        <w:pStyle w:val="1178"/>
        <w:jc w:val="left"/>
        <w:spacing w:line="360" w:lineRule="auto"/>
        <w:tabs>
          <w:tab w:val="left" w:pos="1800" w:leader="none"/>
          <w:tab w:val="left" w:pos="5580" w:leader="none"/>
        </w:tabs>
        <w:rPr>
          <w:rFonts w:ascii="仿宋" w:hAnsi="仿宋" w:eastAsia="仿宋"/>
          <w:color w:val="000000"/>
          <w:szCs w:val="21"/>
          <w:highlight w:val="none"/>
          <w:lang w:val="zh-CN"/>
        </w:rPr>
      </w:pPr>
      <w:r>
        <w:rPr>
          <w:rFonts w:ascii="仿宋" w:hAnsi="仿宋" w:eastAsia="仿宋"/>
          <w:color w:val="000000"/>
          <w:szCs w:val="21"/>
          <w:highlight w:val="none"/>
        </w:rPr>
        <w:t xml:space="preserve">2.</w:t>
      </w:r>
      <w:r>
        <w:rPr>
          <w:rFonts w:hint="eastAsia" w:ascii="仿宋" w:hAnsi="仿宋" w:eastAsia="仿宋"/>
          <w:color w:val="000000"/>
          <w:szCs w:val="21"/>
          <w:highlight w:val="none"/>
        </w:rPr>
        <w:t xml:space="preserve">“偏离情况”列应据实填写“正偏离”或“负偏离”、“无偏离”。</w:t>
      </w:r>
      <w:r>
        <w:rPr>
          <w:rFonts w:ascii="仿宋" w:hAnsi="仿宋" w:eastAsia="仿宋"/>
          <w:color w:val="000000"/>
          <w:szCs w:val="21"/>
          <w:highlight w:val="none"/>
          <w:lang w:val="zh-CN"/>
        </w:rPr>
      </w:r>
      <w:r/>
    </w:p>
    <w:p>
      <w:pPr>
        <w:pStyle w:val="1178"/>
        <w:jc w:val="left"/>
        <w:spacing w:line="360" w:lineRule="auto"/>
        <w:tabs>
          <w:tab w:val="left" w:pos="1800" w:leader="none"/>
          <w:tab w:val="left" w:pos="5580" w:leader="none"/>
        </w:tabs>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1890"/>
        <w:spacing w:before="25" w:after="25" w:line="360" w:lineRule="auto"/>
        <w:rPr>
          <w:rFonts w:ascii="仿宋" w:hAnsi="仿宋" w:eastAsia="仿宋"/>
          <w:color w:val="000000"/>
          <w:szCs w:val="21"/>
          <w:highlight w:val="none"/>
        </w:rPr>
      </w:pPr>
      <w:r>
        <w:rPr>
          <w:rFonts w:ascii="仿宋" w:hAnsi="仿宋" w:eastAsia="仿宋"/>
          <w:color w:val="000000"/>
          <w:szCs w:val="21"/>
          <w:highlight w:val="none"/>
          <w:lang w:val="zh-CN"/>
        </w:rPr>
        <w:t xml:space="preserve">                  </w:t>
      </w:r>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r>
      <w:r/>
    </w:p>
    <w:p>
      <w:pPr>
        <w:pStyle w:val="1178"/>
        <w:jc w:val="left"/>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1178"/>
        <w:jc w:val="left"/>
        <w:spacing w:line="360" w:lineRule="auto"/>
        <w:rPr>
          <w:rFonts w:ascii="仿宋" w:hAnsi="仿宋" w:eastAsia="仿宋"/>
          <w:color w:val="000000"/>
          <w:szCs w:val="21"/>
          <w:highlight w:val="none"/>
        </w:rPr>
        <w:outlineLvl w:val="1"/>
      </w:pPr>
      <w:r>
        <w:rPr>
          <w:rFonts w:ascii="仿宋" w:hAnsi="仿宋" w:eastAsia="仿宋"/>
          <w:color w:val="000000"/>
          <w:sz w:val="24"/>
          <w:szCs w:val="20"/>
          <w:highlight w:val="none"/>
        </w:rPr>
        <w:br w:type="page" w:clear="all"/>
      </w:r>
      <w:bookmarkStart w:id="1545" w:name="_Toc128435182"/>
      <w:r/>
      <w:bookmarkStart w:id="1546" w:name="_Toc107952860"/>
      <w:r/>
      <w:bookmarkStart w:id="1547" w:name="_Toc169226762"/>
      <w:r/>
      <w:bookmarkStart w:id="1548" w:name="_Toc140670374"/>
      <w:r/>
      <w:bookmarkStart w:id="1549" w:name="_Toc140670511"/>
      <w:r/>
      <w:bookmarkStart w:id="1550" w:name="_Toc16374"/>
      <w:r>
        <w:rPr>
          <w:rFonts w:ascii="仿宋" w:hAnsi="仿宋" w:eastAsia="仿宋"/>
          <w:b/>
          <w:bCs/>
          <w:color w:val="000000"/>
          <w:szCs w:val="21"/>
          <w:highlight w:val="none"/>
        </w:rPr>
        <w:t xml:space="preserve">8</w:t>
      </w:r>
      <w:bookmarkEnd w:id="1545"/>
      <w:r/>
      <w:bookmarkEnd w:id="1546"/>
      <w:r/>
      <w:bookmarkStart w:id="1551" w:name="_Toc128435183"/>
      <w:r>
        <w:rPr>
          <w:rFonts w:hint="eastAsia" w:ascii="仿宋" w:hAnsi="仿宋" w:eastAsia="仿宋"/>
          <w:b/>
          <w:bCs/>
          <w:color w:val="000000"/>
          <w:szCs w:val="21"/>
          <w:highlight w:val="none"/>
        </w:rPr>
        <w:t xml:space="preserve">项目实施方案等，包括但不限于如下主题：</w:t>
      </w:r>
      <w:bookmarkEnd w:id="1547"/>
      <w:r/>
      <w:bookmarkEnd w:id="1548"/>
      <w:r/>
      <w:bookmarkEnd w:id="1549"/>
      <w:r/>
      <w:bookmarkEnd w:id="1550"/>
      <w:r/>
      <w:bookmarkEnd w:id="1551"/>
      <w:r>
        <w:rPr>
          <w:rFonts w:ascii="仿宋" w:hAnsi="仿宋" w:eastAsia="仿宋"/>
          <w:color w:val="000000"/>
          <w:szCs w:val="21"/>
          <w:highlight w:val="none"/>
        </w:rPr>
      </w:r>
      <w:r/>
    </w:p>
    <w:p>
      <w:pPr>
        <w:pStyle w:val="1178"/>
        <w:ind w:firstLine="420"/>
        <w:jc w:val="left"/>
        <w:spacing w:line="360" w:lineRule="auto"/>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总体方案</w:t>
      </w:r>
      <w:r>
        <w:rPr>
          <w:rFonts w:hint="eastAsia" w:ascii="仿宋" w:hAnsi="仿宋" w:eastAsia="仿宋"/>
          <w:color w:val="000000"/>
          <w:szCs w:val="21"/>
          <w:highlight w:val="none"/>
          <w:lang w:eastAsia="zh-CN"/>
        </w:rPr>
        <w:t xml:space="preserve">；</w:t>
      </w:r>
      <w:r>
        <w:rPr>
          <w:rFonts w:hint="eastAsia" w:ascii="仿宋" w:hAnsi="仿宋" w:eastAsia="仿宋"/>
          <w:color w:val="000000"/>
          <w:szCs w:val="21"/>
          <w:highlight w:val="none"/>
          <w:lang w:eastAsia="zh-CN"/>
        </w:rPr>
      </w:r>
      <w:r/>
    </w:p>
    <w:p>
      <w:pPr>
        <w:pStyle w:val="1178"/>
        <w:ind w:firstLine="420"/>
        <w:jc w:val="left"/>
        <w:spacing w:line="360" w:lineRule="auto"/>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施工工艺方案</w:t>
      </w:r>
      <w:r>
        <w:rPr>
          <w:rFonts w:hint="eastAsia" w:ascii="仿宋" w:hAnsi="仿宋" w:eastAsia="仿宋"/>
          <w:color w:val="000000"/>
          <w:szCs w:val="21"/>
          <w:highlight w:val="none"/>
          <w:lang w:eastAsia="zh-CN"/>
        </w:rPr>
        <w:t xml:space="preserve">；</w:t>
      </w:r>
      <w:r>
        <w:rPr>
          <w:rFonts w:hint="eastAsia" w:ascii="仿宋" w:hAnsi="仿宋" w:eastAsia="仿宋"/>
          <w:color w:val="000000"/>
          <w:szCs w:val="21"/>
          <w:highlight w:val="none"/>
          <w:lang w:eastAsia="zh-CN"/>
        </w:rPr>
      </w:r>
      <w:r/>
    </w:p>
    <w:p>
      <w:pPr>
        <w:pStyle w:val="1178"/>
        <w:ind w:firstLine="420"/>
        <w:jc w:val="left"/>
        <w:spacing w:line="360" w:lineRule="auto"/>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施工进度计划</w:t>
      </w:r>
      <w:r>
        <w:rPr>
          <w:rFonts w:hint="eastAsia" w:ascii="仿宋" w:hAnsi="仿宋" w:eastAsia="仿宋"/>
          <w:color w:val="000000"/>
          <w:szCs w:val="21"/>
          <w:highlight w:val="none"/>
          <w:lang w:eastAsia="zh-CN"/>
        </w:rPr>
        <w:t xml:space="preserve">；</w:t>
      </w:r>
      <w:r>
        <w:rPr>
          <w:rFonts w:hint="eastAsia" w:ascii="仿宋" w:hAnsi="仿宋" w:eastAsia="仿宋"/>
          <w:color w:val="000000"/>
          <w:szCs w:val="21"/>
          <w:highlight w:val="none"/>
          <w:lang w:eastAsia="zh-CN"/>
        </w:rPr>
      </w:r>
      <w:r/>
    </w:p>
    <w:p>
      <w:pPr>
        <w:pStyle w:val="1178"/>
        <w:ind w:firstLine="420"/>
        <w:jc w:val="left"/>
        <w:spacing w:line="360" w:lineRule="auto"/>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质量保证措施</w:t>
      </w:r>
      <w:r>
        <w:rPr>
          <w:rFonts w:hint="eastAsia" w:ascii="仿宋" w:hAnsi="仿宋" w:eastAsia="仿宋"/>
          <w:color w:val="000000"/>
          <w:szCs w:val="21"/>
          <w:highlight w:val="none"/>
          <w:lang w:eastAsia="zh-CN"/>
        </w:rPr>
        <w:t xml:space="preserve">；</w:t>
      </w:r>
      <w:r>
        <w:rPr>
          <w:rFonts w:hint="eastAsia" w:ascii="仿宋" w:hAnsi="仿宋" w:eastAsia="仿宋"/>
          <w:color w:val="000000"/>
          <w:szCs w:val="21"/>
          <w:highlight w:val="none"/>
          <w:lang w:eastAsia="zh-CN"/>
        </w:rPr>
      </w:r>
      <w:r/>
    </w:p>
    <w:p>
      <w:pPr>
        <w:pStyle w:val="1178"/>
        <w:ind w:firstLine="420"/>
        <w:jc w:val="left"/>
        <w:spacing w:line="360" w:lineRule="auto"/>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安全保证及文明施工</w:t>
      </w:r>
      <w:r>
        <w:rPr>
          <w:rFonts w:hint="eastAsia" w:ascii="仿宋" w:hAnsi="仿宋" w:eastAsia="仿宋"/>
          <w:color w:val="000000"/>
          <w:szCs w:val="21"/>
          <w:highlight w:val="none"/>
          <w:lang w:eastAsia="zh-CN"/>
        </w:rPr>
        <w:t xml:space="preserve">；</w:t>
      </w:r>
      <w:r>
        <w:rPr>
          <w:rFonts w:hint="eastAsia" w:ascii="仿宋" w:hAnsi="仿宋" w:eastAsia="仿宋"/>
          <w:color w:val="000000"/>
          <w:szCs w:val="21"/>
          <w:highlight w:val="none"/>
          <w:lang w:eastAsia="zh-CN"/>
        </w:rPr>
      </w:r>
      <w:r/>
    </w:p>
    <w:p>
      <w:pPr>
        <w:pStyle w:val="1178"/>
        <w:ind w:firstLine="42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质保期服务；</w:t>
      </w:r>
      <w:r>
        <w:rPr>
          <w:rFonts w:ascii="仿宋" w:hAnsi="仿宋" w:eastAsia="仿宋"/>
          <w:color w:val="000000"/>
          <w:szCs w:val="21"/>
          <w:highlight w:val="none"/>
        </w:rPr>
      </w:r>
      <w:r/>
    </w:p>
    <w:p>
      <w:pPr>
        <w:pStyle w:val="1178"/>
        <w:ind w:firstLine="420"/>
        <w:jc w:val="left"/>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优惠条款或承诺；</w:t>
      </w:r>
      <w:r>
        <w:rPr>
          <w:rFonts w:hint="eastAsia" w:ascii="仿宋" w:hAnsi="仿宋" w:eastAsia="仿宋"/>
          <w:color w:val="000000"/>
          <w:szCs w:val="21"/>
          <w:highlight w:val="none"/>
        </w:rPr>
      </w:r>
      <w:r/>
    </w:p>
    <w:p>
      <w:pPr>
        <w:pStyle w:val="1178"/>
        <w:ind w:firstLine="42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其他。</w:t>
      </w:r>
      <w:r>
        <w:rPr>
          <w:rFonts w:ascii="仿宋" w:hAnsi="仿宋" w:eastAsia="仿宋"/>
          <w:color w:val="000000"/>
          <w:szCs w:val="21"/>
          <w:highlight w:val="none"/>
        </w:rPr>
      </w:r>
      <w:r/>
    </w:p>
    <w:p>
      <w:pPr>
        <w:pStyle w:val="1178"/>
        <w:jc w:val="left"/>
        <w:spacing w:line="360" w:lineRule="auto"/>
        <w:rPr>
          <w:rFonts w:ascii="仿宋" w:hAnsi="仿宋" w:eastAsia="仿宋"/>
          <w:color w:val="000000"/>
          <w:sz w:val="24"/>
          <w:szCs w:val="20"/>
          <w:highlight w:val="none"/>
        </w:rPr>
        <w:outlineLvl w:val="1"/>
      </w:pPr>
      <w:r/>
      <w:bookmarkStart w:id="1552" w:name="_Toc128435184"/>
      <w:r/>
      <w:bookmarkStart w:id="1553" w:name="_Toc140670512"/>
      <w:r/>
      <w:bookmarkStart w:id="1554" w:name="_Toc140670375"/>
      <w:r/>
      <w:bookmarkStart w:id="1555" w:name="_Toc169226763"/>
      <w:r/>
      <w:bookmarkStart w:id="1556" w:name="_Toc10682"/>
      <w:r>
        <w:rPr>
          <w:rFonts w:hint="eastAsia" w:ascii="仿宋" w:hAnsi="仿宋" w:eastAsia="仿宋"/>
          <w:b/>
          <w:bCs/>
          <w:color w:val="000000"/>
          <w:sz w:val="24"/>
          <w:szCs w:val="20"/>
          <w:highlight w:val="none"/>
        </w:rPr>
        <w:t xml:space="preserve">本项内容可根据评审方法和评审标准要求拟制。</w:t>
      </w:r>
      <w:r>
        <w:rPr>
          <w:rFonts w:hint="eastAsia" w:ascii="仿宋" w:hAnsi="仿宋" w:eastAsia="仿宋"/>
          <w:color w:val="000000"/>
          <w:sz w:val="24"/>
          <w:szCs w:val="20"/>
          <w:highlight w:val="none"/>
        </w:rPr>
        <w:br w:type="page" w:clear="all"/>
      </w:r>
      <w:r>
        <w:rPr>
          <w:rFonts w:ascii="仿宋" w:hAnsi="仿宋" w:eastAsia="仿宋"/>
          <w:b/>
          <w:bCs/>
          <w:color w:val="000000"/>
          <w:szCs w:val="21"/>
          <w:highlight w:val="none"/>
        </w:rPr>
        <w:t xml:space="preserve">9 </w:t>
      </w:r>
      <w:r>
        <w:rPr>
          <w:rFonts w:hint="eastAsia" w:ascii="仿宋" w:hAnsi="仿宋" w:eastAsia="仿宋"/>
          <w:b/>
          <w:bCs/>
          <w:color w:val="000000"/>
          <w:szCs w:val="21"/>
          <w:highlight w:val="none"/>
        </w:rPr>
        <w:t xml:space="preserve">参加本项目人员一览表</w:t>
      </w:r>
      <w:bookmarkEnd w:id="1552"/>
      <w:r>
        <w:rPr>
          <w:rFonts w:hint="eastAsia" w:ascii="仿宋" w:hAnsi="仿宋" w:eastAsia="仿宋"/>
          <w:b/>
          <w:bCs/>
          <w:color w:val="000000"/>
          <w:szCs w:val="21"/>
          <w:highlight w:val="none"/>
        </w:rPr>
        <w:t xml:space="preserve">（实质性格式）</w:t>
      </w:r>
      <w:bookmarkEnd w:id="1553"/>
      <w:r/>
      <w:bookmarkEnd w:id="1554"/>
      <w:r/>
      <w:bookmarkEnd w:id="1555"/>
      <w:r/>
      <w:bookmarkEnd w:id="1556"/>
      <w:r>
        <w:rPr>
          <w:rFonts w:ascii="仿宋" w:hAnsi="仿宋" w:eastAsia="仿宋"/>
          <w:color w:val="000000"/>
          <w:sz w:val="24"/>
          <w:szCs w:val="20"/>
          <w:highlight w:val="none"/>
        </w:rPr>
      </w:r>
      <w:r/>
    </w:p>
    <w:p>
      <w:pPr>
        <w:pStyle w:val="1178"/>
        <w:jc w:val="center"/>
        <w:spacing w:line="360" w:lineRule="auto"/>
        <w:rPr>
          <w:rFonts w:ascii="仿宋" w:hAnsi="仿宋" w:eastAsia="仿宋"/>
          <w:b/>
          <w:color w:val="000000"/>
          <w:sz w:val="32"/>
          <w:szCs w:val="32"/>
          <w:highlight w:val="none"/>
        </w:rPr>
      </w:pPr>
      <w:r/>
      <w:bookmarkStart w:id="1557" w:name="_Hlk169227921"/>
      <w:r>
        <w:rPr>
          <w:rFonts w:hint="eastAsia" w:ascii="仿宋" w:hAnsi="仿宋" w:eastAsia="仿宋"/>
          <w:b/>
          <w:color w:val="000000"/>
          <w:sz w:val="32"/>
          <w:szCs w:val="32"/>
          <w:highlight w:val="none"/>
          <w:lang w:val="zh-CN" w:eastAsia="zh-CN"/>
        </w:rPr>
        <w:t xml:space="preserve">主要施工管理人员</w:t>
      </w:r>
      <w:r>
        <w:rPr>
          <w:rFonts w:hint="eastAsia" w:ascii="仿宋" w:hAnsi="仿宋" w:eastAsia="仿宋"/>
          <w:b/>
          <w:color w:val="000000"/>
          <w:sz w:val="32"/>
          <w:szCs w:val="32"/>
          <w:highlight w:val="none"/>
        </w:rPr>
        <w:t xml:space="preserve">一览表</w:t>
      </w:r>
      <w:r>
        <w:rPr>
          <w:rFonts w:ascii="仿宋" w:hAnsi="仿宋" w:eastAsia="仿宋"/>
          <w:b/>
          <w:color w:val="000000"/>
          <w:sz w:val="32"/>
          <w:szCs w:val="32"/>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bookmarkEnd w:id="1557"/>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315"/>
        <w:jc w:val="left"/>
        <w:spacing w:line="360" w:lineRule="auto"/>
        <w:tabs>
          <w:tab w:val="left" w:pos="1800" w:leader="none"/>
          <w:tab w:val="left" w:pos="5580" w:leader="none"/>
        </w:tabs>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lang w:eastAsia="zh-CN"/>
        </w:rPr>
      </w:r>
      <w:r/>
    </w:p>
    <w:tbl>
      <w:tblPr>
        <w:tblW w:w="9809"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78"/>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名    称</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姓名</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职务</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职称</w:t>
            </w: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主要资历、经验及承担过的项目</w:t>
            </w:r>
            <w:r>
              <w:rPr>
                <w:rFonts w:hint="eastAsia" w:ascii="仿宋" w:hAnsi="仿宋" w:eastAsia="仿宋" w:cs="仿宋"/>
                <w:color w:val="000000"/>
                <w:sz w:val="21"/>
                <w:szCs w:val="21"/>
                <w:highlight w:val="none"/>
              </w:rPr>
            </w:r>
            <w:r/>
          </w:p>
        </w:tc>
      </w:tr>
      <w:tr>
        <w:trPr/>
        <w:tc>
          <w:tcPr>
            <w:gridSpan w:val="5"/>
            <w:tcW w:w="9809"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w:t>
            </w:r>
            <w:r>
              <w:rPr>
                <w:rFonts w:hint="eastAsia" w:ascii="仿宋" w:hAnsi="仿宋" w:eastAsia="仿宋" w:cs="仿宋"/>
                <w:color w:val="000000"/>
                <w:sz w:val="21"/>
                <w:szCs w:val="21"/>
                <w:highlight w:val="none"/>
                <w:lang w:val="en-US" w:eastAsia="zh-CN"/>
              </w:rPr>
              <w:t xml:space="preserve">项目负责人</w:t>
            </w:r>
            <w:r>
              <w:rPr>
                <w:rFonts w:hint="eastAsia" w:ascii="仿宋" w:hAnsi="仿宋" w:eastAsia="仿宋" w:cs="仿宋"/>
                <w:color w:val="000000"/>
                <w:sz w:val="21"/>
                <w:szCs w:val="21"/>
                <w:highlight w:val="none"/>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c>
          <w:tcPr>
            <w:gridSpan w:val="5"/>
            <w:tcW w:w="9809"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二、现场人员</w:t>
            </w:r>
            <w:r>
              <w:rPr>
                <w:rFonts w:hint="eastAsia" w:ascii="仿宋" w:hAnsi="仿宋" w:eastAsia="仿宋" w:cs="仿宋"/>
                <w:color w:val="000000"/>
                <w:sz w:val="21"/>
                <w:szCs w:val="21"/>
                <w:highlight w:val="none"/>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施工员</w:t>
            </w:r>
            <w:r>
              <w:rPr>
                <w:rFonts w:hint="eastAsia" w:ascii="仿宋" w:hAnsi="仿宋" w:eastAsia="仿宋" w:cs="仿宋"/>
                <w:color w:val="000000"/>
                <w:sz w:val="21"/>
                <w:szCs w:val="21"/>
                <w:highlight w:val="none"/>
                <w:lang w:val="en-US" w:eastAsia="zh-CN"/>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造价管理</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质量管理</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材料管理</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计划管理</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安全管理</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cantSplit/>
        </w:trPr>
        <w:tc>
          <w:tcPr>
            <w:tcW w:w="1871" w:type="dxa"/>
            <w:vAlign w:val="center"/>
            <w:vMerge w:val="restart"/>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其他人员</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cantSplit/>
        </w:trPr>
        <w:tc>
          <w:tcPr>
            <w:tcW w:w="1871" w:type="dxa"/>
            <w:vAlign w:val="center"/>
            <w:vMerge w:val="continue"/>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cantSplit/>
        </w:trPr>
        <w:tc>
          <w:tcPr>
            <w:tcW w:w="1871" w:type="dxa"/>
            <w:vAlign w:val="center"/>
            <w:vMerge w:val="continue"/>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1178"/>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178"/>
        <w:tabs>
          <w:tab w:val="left" w:pos="9765" w:leader="none"/>
        </w:tabs>
        <w:rPr>
          <w:rFonts w:ascii="仿宋" w:hAnsi="仿宋" w:eastAsia="仿宋" w:cs="宋体"/>
          <w:b/>
          <w:color w:val="000000"/>
          <w:sz w:val="24"/>
          <w:highlight w:val="none"/>
          <w:lang w:val="zh-CN"/>
        </w:rPr>
      </w:pPr>
      <w:r>
        <w:rPr>
          <w:rFonts w:ascii="仿宋" w:hAnsi="仿宋" w:eastAsia="仿宋" w:cs="宋体"/>
          <w:b/>
          <w:color w:val="000000"/>
          <w:sz w:val="24"/>
          <w:highlight w:val="none"/>
          <w:lang w:val="zh-CN"/>
        </w:rPr>
      </w:r>
      <w:r/>
    </w:p>
    <w:p>
      <w:pPr>
        <w:pStyle w:val="1447"/>
        <w:ind w:firstLine="482"/>
        <w:jc w:val="left"/>
        <w:spacing w:after="0" w:line="360" w:lineRule="auto"/>
        <w:rPr>
          <w:rFonts w:hint="eastAsia" w:ascii="仿宋" w:hAnsi="仿宋" w:eastAsia="仿宋" w:cs="宋体"/>
          <w:b/>
          <w:color w:val="000000"/>
          <w:sz w:val="24"/>
          <w:highlight w:val="none"/>
          <w:lang w:val="zh-CN" w:eastAsia="zh-CN"/>
        </w:rPr>
      </w:pPr>
      <w:r>
        <w:rPr>
          <w:rFonts w:hint="eastAsia" w:ascii="仿宋" w:hAnsi="仿宋" w:eastAsia="仿宋" w:cs="宋体"/>
          <w:b/>
          <w:color w:val="000000"/>
          <w:sz w:val="24"/>
          <w:highlight w:val="none"/>
          <w:lang w:val="zh-CN"/>
        </w:rPr>
        <w:t xml:space="preserve">★注：</w:t>
      </w:r>
      <w:r>
        <w:rPr>
          <w:rFonts w:hint="eastAsia" w:ascii="仿宋" w:hAnsi="仿宋" w:eastAsia="仿宋" w:cs="宋体"/>
          <w:b/>
          <w:color w:val="000000"/>
          <w:sz w:val="24"/>
          <w:highlight w:val="none"/>
          <w:lang w:val="zh-CN" w:eastAsia="zh-CN"/>
        </w:rPr>
        <w:t xml:space="preserve">主要施工管理人员</w:t>
      </w:r>
      <w:r>
        <w:rPr>
          <w:rFonts w:hint="eastAsia" w:ascii="仿宋" w:hAnsi="仿宋" w:eastAsia="仿宋" w:cs="宋体"/>
          <w:b/>
          <w:color w:val="000000"/>
          <w:sz w:val="24"/>
          <w:highlight w:val="none"/>
          <w:lang w:val="zh-CN"/>
        </w:rPr>
        <w:t xml:space="preserve">应为供应商正式职工，响应文件中</w:t>
      </w:r>
      <w:r>
        <w:rPr>
          <w:rFonts w:hint="eastAsia" w:ascii="仿宋" w:hAnsi="仿宋" w:eastAsia="仿宋" w:cs="宋体"/>
          <w:b/>
          <w:color w:val="000000"/>
          <w:sz w:val="24"/>
          <w:highlight w:val="none"/>
          <w:lang w:val="zh-CN" w:eastAsia="zh-CN"/>
        </w:rPr>
        <w:t xml:space="preserve">提供社保机构出具的供应商为被委托人缴纳的磋商开启截止时间前三个月内任意一个月社保证明材料。</w:t>
      </w:r>
      <w:r>
        <w:rPr>
          <w:rFonts w:hint="eastAsia" w:ascii="仿宋" w:hAnsi="仿宋" w:eastAsia="仿宋" w:cs="宋体"/>
          <w:b/>
          <w:color w:val="000000"/>
          <w:sz w:val="24"/>
          <w:highlight w:val="none"/>
          <w:lang w:val="zh-CN" w:eastAsia="zh-CN"/>
        </w:rPr>
      </w:r>
      <w:r/>
    </w:p>
    <w:p>
      <w:pPr>
        <w:pStyle w:val="1447"/>
        <w:ind w:firstLine="482"/>
        <w:jc w:val="left"/>
        <w:spacing w:after="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178"/>
        <w:spacing w:line="360" w:lineRule="auto"/>
        <w:tabs>
          <w:tab w:val="left" w:pos="9765" w:leader="none"/>
        </w:tabs>
        <w:rPr>
          <w:rFonts w:ascii="仿宋" w:hAnsi="仿宋" w:eastAsia="仿宋" w:cs="宋体"/>
          <w:b/>
          <w:color w:val="000000"/>
          <w:sz w:val="24"/>
          <w:highlight w:val="none"/>
        </w:rPr>
      </w:pPr>
      <w:r>
        <w:rPr>
          <w:rFonts w:ascii="仿宋" w:hAnsi="仿宋" w:eastAsia="仿宋" w:cs="宋体"/>
          <w:b/>
          <w:color w:val="000000"/>
          <w:sz w:val="24"/>
          <w:highlight w:val="none"/>
        </w:rPr>
      </w:r>
      <w:r/>
    </w:p>
    <w:p>
      <w:pPr>
        <w:pStyle w:val="1178"/>
        <w:jc w:val="left"/>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37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r>
      <w:r/>
    </w:p>
    <w:p>
      <w:pPr>
        <w:pStyle w:val="1178"/>
        <w:jc w:val="left"/>
        <w:spacing w:line="360" w:lineRule="auto"/>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1178"/>
        <w:jc w:val="left"/>
        <w:spacing w:line="360" w:lineRule="auto"/>
        <w:rPr>
          <w:rFonts w:ascii="仿宋" w:hAnsi="仿宋" w:eastAsia="仿宋"/>
          <w:b/>
          <w:bCs/>
          <w:color w:val="000000"/>
          <w:szCs w:val="21"/>
          <w:highlight w:val="none"/>
        </w:rPr>
        <w:outlineLvl w:val="1"/>
      </w:pPr>
      <w:r>
        <w:rPr>
          <w:rFonts w:ascii="仿宋" w:hAnsi="仿宋" w:eastAsia="仿宋"/>
          <w:color w:val="000000"/>
          <w:szCs w:val="21"/>
          <w:highlight w:val="none"/>
        </w:rPr>
        <w:br w:type="page" w:clear="all"/>
      </w:r>
      <w:bookmarkStart w:id="1558" w:name="_Toc31675"/>
      <w:r/>
      <w:bookmarkStart w:id="1559" w:name="_Toc128435185"/>
      <w:r/>
      <w:bookmarkStart w:id="1560" w:name="_Toc169226764"/>
      <w:r/>
      <w:bookmarkStart w:id="1561" w:name="_Toc140670376"/>
      <w:r/>
      <w:bookmarkStart w:id="1562" w:name="_Toc140670513"/>
      <w:r/>
      <w:bookmarkStart w:id="1563" w:name="_Toc288738397"/>
      <w:r/>
      <w:bookmarkStart w:id="1564" w:name="_Toc288738839"/>
      <w:r>
        <w:rPr>
          <w:rFonts w:hint="eastAsia" w:ascii="仿宋" w:hAnsi="仿宋" w:eastAsia="仿宋"/>
          <w:b/>
          <w:bCs/>
          <w:color w:val="000000"/>
          <w:szCs w:val="21"/>
          <w:highlight w:val="none"/>
        </w:rPr>
        <w:t xml:space="preserve">1</w:t>
      </w:r>
      <w:r>
        <w:rPr>
          <w:rFonts w:ascii="仿宋" w:hAnsi="仿宋" w:eastAsia="仿宋"/>
          <w:b/>
          <w:bCs/>
          <w:color w:val="000000"/>
          <w:szCs w:val="21"/>
          <w:highlight w:val="none"/>
        </w:rPr>
        <w:t xml:space="preserve">0</w:t>
      </w:r>
      <w:r>
        <w:rPr>
          <w:rFonts w:hint="eastAsia" w:ascii="仿宋" w:hAnsi="仿宋" w:eastAsia="仿宋"/>
          <w:b/>
          <w:bCs/>
          <w:color w:val="000000"/>
          <w:szCs w:val="21"/>
          <w:highlight w:val="none"/>
        </w:rPr>
        <w:t xml:space="preserve"> 相关业绩案例一览表</w:t>
      </w:r>
      <w:bookmarkEnd w:id="1558"/>
      <w:r/>
      <w:bookmarkEnd w:id="1559"/>
      <w:r/>
      <w:bookmarkEnd w:id="1560"/>
      <w:r/>
      <w:bookmarkEnd w:id="1561"/>
      <w:r/>
      <w:bookmarkEnd w:id="1562"/>
      <w:r>
        <w:rPr>
          <w:rFonts w:ascii="仿宋" w:hAnsi="仿宋" w:eastAsia="仿宋"/>
          <w:b/>
          <w:bCs/>
          <w:color w:val="000000"/>
          <w:szCs w:val="21"/>
          <w:highlight w:val="none"/>
        </w:rPr>
      </w:r>
      <w:r/>
    </w:p>
    <w:p>
      <w:pPr>
        <w:pStyle w:val="1178"/>
        <w:rPr>
          <w:rFonts w:ascii="仿宋" w:hAnsi="仿宋" w:eastAsia="仿宋"/>
          <w:color w:val="000000"/>
          <w:sz w:val="24"/>
          <w:szCs w:val="20"/>
          <w:highlight w:val="none"/>
        </w:rPr>
      </w:pPr>
      <w:r>
        <w:rPr>
          <w:rFonts w:ascii="仿宋" w:hAnsi="仿宋" w:eastAsia="仿宋"/>
          <w:color w:val="000000"/>
          <w:sz w:val="24"/>
          <w:szCs w:val="20"/>
          <w:highlight w:val="none"/>
        </w:rPr>
      </w:r>
      <w:r/>
    </w:p>
    <w:p>
      <w:pPr>
        <w:pStyle w:val="1178"/>
        <w:jc w:val="center"/>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相关业绩案例一览表</w:t>
      </w:r>
      <w:bookmarkEnd w:id="1563"/>
      <w:r/>
      <w:bookmarkEnd w:id="1564"/>
      <w:r>
        <w:rPr>
          <w:rFonts w:ascii="仿宋" w:hAnsi="仿宋" w:eastAsia="仿宋"/>
          <w:b/>
          <w:color w:val="000000"/>
          <w:sz w:val="32"/>
          <w:szCs w:val="32"/>
          <w:highlight w:val="none"/>
        </w:rPr>
      </w:r>
      <w:r/>
    </w:p>
    <w:p>
      <w:pPr>
        <w:pStyle w:val="1178"/>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1178"/>
        <w:ind w:firstLine="210"/>
        <w:jc w:val="left"/>
        <w:spacing w:line="360" w:lineRule="auto"/>
        <w:tabs>
          <w:tab w:val="left" w:pos="1800" w:leader="none"/>
          <w:tab w:val="left" w:pos="5580" w:leader="none"/>
        </w:tabs>
        <w:rPr>
          <w:rFonts w:ascii="仿宋" w:hAnsi="仿宋" w:eastAsia="仿宋"/>
          <w:color w:val="000000"/>
          <w:szCs w:val="21"/>
          <w:highlight w:val="none"/>
          <w:u w:val="single"/>
        </w:rPr>
      </w:pPr>
      <w:r>
        <w:rPr>
          <w:rFonts w:ascii="仿宋" w:hAnsi="仿宋" w:eastAsia="仿宋"/>
          <w:color w:val="000000"/>
          <w:szCs w:val="21"/>
          <w:highlight w:val="none"/>
        </w:rPr>
        <w:t xml:space="preserve">项目编号/包号：</w:t>
      </w:r>
      <w:r>
        <w:rPr>
          <w:rFonts w:hint="eastAsia" w:ascii="仿宋" w:hAnsi="仿宋" w:eastAsia="仿宋"/>
          <w:color w:val="000000"/>
          <w:szCs w:val="21"/>
          <w:highlight w:val="none"/>
          <w:u w:val="single"/>
          <w:lang w:eastAsia="zh-CN"/>
        </w:rPr>
        <w:t xml:space="preserve">JSZC-320400-SCJX-C2026-0001</w:t>
      </w:r>
      <w:r>
        <w:rPr>
          <w:rFonts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1178"/>
        <w:ind w:firstLine="210"/>
        <w:jc w:val="left"/>
        <w:spacing w:line="360" w:lineRule="auto"/>
        <w:tabs>
          <w:tab w:val="left" w:pos="1800" w:leader="none"/>
          <w:tab w:val="left" w:pos="5580" w:leader="none"/>
        </w:tabs>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 xml:space="preserve">项目名称：</w:t>
      </w:r>
      <w:r>
        <w:rPr>
          <w:rFonts w:hint="eastAsia" w:ascii="仿宋" w:hAnsi="仿宋" w:eastAsia="仿宋"/>
          <w:color w:val="000000"/>
          <w:szCs w:val="21"/>
          <w:highlight w:val="none"/>
          <w:u w:val="single"/>
          <w:lang w:eastAsia="zh-CN"/>
        </w:rPr>
        <w:t xml:space="preserve">常州市智帆学校新建工程10kV进线工程</w:t>
      </w:r>
      <w:r>
        <w:rPr>
          <w:rFonts w:hint="eastAsia" w:ascii="仿宋" w:hAnsi="仿宋" w:eastAsia="仿宋"/>
          <w:color w:val="000000"/>
          <w:szCs w:val="21"/>
          <w:highlight w:val="none"/>
          <w:u w:val="single"/>
          <w:lang w:eastAsia="zh-CN"/>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53"/>
        <w:gridCol w:w="1586"/>
        <w:gridCol w:w="1347"/>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553"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en-US" w:eastAsia="zh-CN"/>
              </w:rPr>
              <w:t xml:space="preserve">合同签订</w:t>
            </w:r>
            <w:r>
              <w:rPr>
                <w:rFonts w:hint="eastAsia" w:ascii="仿宋" w:hAnsi="仿宋" w:eastAsia="仿宋" w:cs="宋体"/>
                <w:color w:val="000000"/>
                <w:szCs w:val="21"/>
                <w:highlight w:val="none"/>
                <w:lang w:val="zh-CN"/>
              </w:rPr>
              <w:t xml:space="preserve">时间</w:t>
            </w:r>
            <w:r>
              <w:rPr>
                <w:rFonts w:ascii="仿宋" w:hAnsi="仿宋" w:eastAsia="仿宋"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 xml:space="preserve">项目甲方单位</w:t>
            </w:r>
            <w:r>
              <w:rPr>
                <w:rFonts w:ascii="仿宋" w:hAnsi="仿宋" w:eastAsia="仿宋"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47"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 xml:space="preserve">项目名称</w:t>
            </w:r>
            <w:r>
              <w:rPr>
                <w:rFonts w:ascii="仿宋" w:hAnsi="仿宋" w:eastAsia="仿宋"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 xml:space="preserve">合同金额</w:t>
            </w:r>
            <w:r>
              <w:rPr>
                <w:rFonts w:ascii="仿宋" w:hAnsi="仿宋" w:eastAsia="仿宋"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 xml:space="preserve">单位地址</w:t>
            </w:r>
            <w:r>
              <w:rPr>
                <w:rFonts w:ascii="仿宋" w:hAnsi="仿宋" w:eastAsia="仿宋"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8"/>
              <w:jc w:val="center"/>
              <w:keepLines w:val="0"/>
              <w:keepNext w:val="0"/>
              <w:pageBreakBefore w:val="0"/>
              <w:spacing w:line="440" w:lineRule="exact"/>
              <w:widowControl w:val="off"/>
              <w:tabs>
                <w:tab w:val="left" w:pos="9765" w:leader="none"/>
              </w:tabs>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 xml:space="preserve">联系电话</w:t>
            </w:r>
            <w:r>
              <w:rPr>
                <w:rFonts w:ascii="仿宋" w:hAnsi="仿宋" w:eastAsia="仿宋"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553" w:type="dxa"/>
            <w:vAlign w:val="center"/>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center"/>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8"/>
              <w:ind w:hanging="523"/>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8"/>
              <w:ind w:hanging="523"/>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8"/>
              <w:jc w:val="left"/>
              <w:spacing w:line="360" w:lineRule="auto"/>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bl>
    <w:p>
      <w:pPr>
        <w:pStyle w:val="1178"/>
        <w:jc w:val="left"/>
        <w:spacing w:line="360" w:lineRule="auto"/>
        <w:tabs>
          <w:tab w:val="left" w:pos="9765" w:leader="none"/>
        </w:tabs>
        <w:rPr>
          <w:rFonts w:ascii="仿宋" w:hAnsi="仿宋" w:eastAsia="仿宋" w:cs="宋体"/>
          <w:color w:val="000000"/>
          <w:szCs w:val="21"/>
          <w:highlight w:val="none"/>
          <w:lang w:val="zh-CN"/>
        </w:rPr>
      </w:pPr>
      <w:r>
        <w:rPr>
          <w:rFonts w:ascii="仿宋" w:hAnsi="仿宋" w:eastAsia="仿宋" w:cs="宋体"/>
          <w:color w:val="000000"/>
          <w:szCs w:val="21"/>
          <w:highlight w:val="none"/>
          <w:lang w:val="zh-CN"/>
        </w:rPr>
      </w:r>
      <w:r/>
    </w:p>
    <w:p>
      <w:pPr>
        <w:pStyle w:val="1178"/>
        <w:jc w:val="left"/>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根据项目具体情况，本表格式可自拟。</w:t>
      </w:r>
      <w:r>
        <w:rPr>
          <w:rFonts w:ascii="仿宋" w:hAnsi="仿宋" w:eastAsia="仿宋" w:cs="宋体"/>
          <w:color w:val="000000"/>
          <w:szCs w:val="21"/>
          <w:highlight w:val="none"/>
        </w:rPr>
      </w:r>
      <w:r/>
    </w:p>
    <w:p>
      <w:pPr>
        <w:pStyle w:val="1178"/>
        <w:ind w:firstLine="3780"/>
        <w:jc w:val="left"/>
        <w:spacing w:line="360" w:lineRule="auto"/>
        <w:rPr>
          <w:rFonts w:ascii="仿宋" w:hAnsi="仿宋" w:eastAsia="仿宋"/>
          <w:color w:val="000000"/>
          <w:szCs w:val="21"/>
          <w:highlight w:val="none"/>
        </w:rPr>
      </w:pPr>
      <w:r>
        <w:rPr>
          <w:rFonts w:ascii="仿宋" w:hAnsi="仿宋" w:eastAsia="仿宋"/>
          <w:color w:val="000000"/>
          <w:szCs w:val="21"/>
          <w:highlight w:val="none"/>
        </w:rPr>
      </w:r>
      <w:r/>
    </w:p>
    <w:p>
      <w:pPr>
        <w:pStyle w:val="1178"/>
        <w:ind w:firstLine="37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供应商：（加盖公章）</w:t>
      </w:r>
      <w:r>
        <w:rPr>
          <w:rFonts w:ascii="仿宋" w:hAnsi="仿宋" w:eastAsia="仿宋"/>
          <w:color w:val="000000"/>
          <w:szCs w:val="21"/>
          <w:highlight w:val="none"/>
        </w:rPr>
      </w:r>
      <w:r/>
    </w:p>
    <w:p>
      <w:pPr>
        <w:pStyle w:val="1178"/>
        <w:ind w:firstLine="3780"/>
        <w:jc w:val="left"/>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olor w:val="000000"/>
          <w:szCs w:val="21"/>
          <w:highlight w:val="none"/>
        </w:rPr>
        <w:t xml:space="preserve">日</w:t>
      </w:r>
      <w:r>
        <w:rPr>
          <w:rFonts w:ascii="仿宋" w:hAnsi="仿宋" w:eastAsia="仿宋"/>
          <w:color w:val="000000"/>
          <w:szCs w:val="21"/>
          <w:highlight w:val="none"/>
        </w:rPr>
      </w:r>
      <w:r/>
    </w:p>
    <w:p>
      <w:pPr>
        <w:pStyle w:val="1178"/>
        <w:spacing w:line="360" w:lineRule="auto"/>
        <w:rPr>
          <w:rFonts w:ascii="仿宋" w:hAnsi="仿宋" w:eastAsia="仿宋"/>
          <w:color w:val="000000"/>
          <w:sz w:val="24"/>
          <w:szCs w:val="20"/>
          <w:highlight w:val="none"/>
        </w:rPr>
        <w:outlineLvl w:val="1"/>
      </w:pPr>
      <w:r>
        <w:rPr>
          <w:rFonts w:ascii="仿宋" w:hAnsi="仿宋" w:eastAsia="仿宋"/>
          <w:color w:val="000000"/>
          <w:sz w:val="24"/>
          <w:szCs w:val="20"/>
          <w:highlight w:val="none"/>
        </w:rPr>
        <w:br w:type="page" w:clear="all"/>
      </w:r>
      <w:r>
        <w:rPr>
          <w:rFonts w:ascii="仿宋" w:hAnsi="仿宋" w:eastAsia="仿宋"/>
          <w:color w:val="000000"/>
          <w:sz w:val="24"/>
          <w:szCs w:val="20"/>
          <w:highlight w:val="none"/>
        </w:rPr>
        <w:t xml:space="preserve">11 磋商文件要求提供或供应商认为应附的其他材料</w:t>
      </w:r>
      <w:r/>
    </w:p>
    <w:sectPr>
      <w:headerReference w:type="even" r:id="rId12"/>
      <w:headerReference w:type="first" r:id="rId13"/>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CESI黑体-GB2312">
    <w:panose1 w:val="020B0503020202020204"/>
  </w:font>
  <w:font w:name="Wingdings">
    <w:panose1 w:val="05000000000000000000"/>
  </w:font>
  <w:font w:name="仿宋">
    <w:panose1 w:val="02010609060101010101"/>
  </w:font>
  <w:font w:name="等线">
    <w:panose1 w:val="02010600030101010101"/>
  </w:font>
  <w:font w:name="等线 Light">
    <w:panose1 w:val="02010600030101010101"/>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78"/>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78"/>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Style w:val="1255"/>
      </w:rPr>
      <w:framePr w:wrap="around" w:vAnchor="text" w:hAnchor="margin" w:xAlign="center" w:y="1"/>
    </w:pPr>
    <w:r>
      <w:fldChar w:fldCharType="begin"/>
    </w:r>
    <w:r>
      <w:rPr>
        <w:rStyle w:val="1255"/>
      </w:rPr>
      <w:instrText xml:space="preserve">PAGE  </w:instrText>
    </w:r>
    <w:r>
      <w:fldChar w:fldCharType="end"/>
    </w:r>
    <w:r>
      <w:rPr>
        <w:rStyle w:val="1255"/>
      </w:rPr>
    </w:r>
    <w:r/>
  </w:p>
  <w:p>
    <w:pPr>
      <w:pStyle w:val="122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7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7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78"/>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7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Style w:val="1255"/>
      </w:rPr>
      <w:framePr w:wrap="around" w:vAnchor="text" w:hAnchor="margin" w:xAlign="right" w:y="1"/>
    </w:pPr>
    <w:r>
      <w:rPr>
        <w:rStyle w:val="1255"/>
      </w:rPr>
      <w:fldChar w:fldCharType="begin"/>
    </w:r>
    <w:r>
      <w:rPr>
        <w:rStyle w:val="1255"/>
      </w:rPr>
      <w:instrText xml:space="preserve">PAGE  </w:instrText>
    </w:r>
    <w:r>
      <w:rPr>
        <w:rStyle w:val="1255"/>
      </w:rPr>
      <w:fldChar w:fldCharType="end"/>
    </w:r>
    <w:r>
      <w:rPr>
        <w:rStyle w:val="1255"/>
      </w:rPr>
    </w:r>
    <w:r/>
  </w:p>
  <w:p>
    <w:pPr>
      <w:pStyle w:val="122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178"/>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17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Style w:val="1255"/>
      </w:rPr>
      <w:framePr w:wrap="around" w:vAnchor="text" w:hAnchor="margin" w:xAlign="right" w:y="1"/>
    </w:pPr>
    <w:r>
      <w:rPr>
        <w:rStyle w:val="1255"/>
      </w:rPr>
      <w:fldChar w:fldCharType="begin"/>
    </w:r>
    <w:r>
      <w:rPr>
        <w:rStyle w:val="1255"/>
      </w:rPr>
      <w:instrText xml:space="preserve">PAGE  </w:instrText>
    </w:r>
    <w:r>
      <w:rPr>
        <w:rStyle w:val="1255"/>
      </w:rPr>
      <w:fldChar w:fldCharType="end"/>
    </w:r>
    <w:r>
      <w:rPr>
        <w:rStyle w:val="1255"/>
      </w:rPr>
    </w:r>
    <w:r/>
  </w:p>
  <w:p>
    <w:pPr>
      <w:pStyle w:val="1228"/>
      <w:ind w:right="360"/>
      <w:tabs>
        <w:tab w:val="center" w:pos="4153" w:leader="none"/>
        <w:tab w:val="right" w:pos="8306" w:leader="none"/>
      </w:tabs>
    </w:pPr>
    <w:r/>
    <w:r/>
  </w:p>
  <w:p>
    <w:pPr>
      <w:pStyle w:val="117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tabs>
        <w:tab w:val="center" w:pos="4153" w:leader="none"/>
        <w:tab w:val="right" w:pos="8306" w:leader="none"/>
      </w:tabs>
      <w:rPr>
        <w:rFonts w:ascii="仿宋" w:hAnsi="仿宋" w:eastAsia="仿宋"/>
        <w:sz w:val="21"/>
        <w:szCs w:val="21"/>
      </w:rPr>
      <w:pBdr>
        <w:bottom w:val="single" w:color="000000" w:sz="4" w:space="1"/>
      </w:pBd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lang w:val="en-US" w:eastAsia="zh-CN"/>
      </w:rPr>
      <w:t xml:space="preserve">              </w:t>
    </w:r>
    <w:r>
      <w:rPr>
        <w:rFonts w:hint="eastAsia" w:ascii="仿宋" w:hAnsi="仿宋" w:eastAsia="仿宋"/>
        <w:sz w:val="21"/>
        <w:szCs w:val="21"/>
      </w:rPr>
      <w:t xml:space="preserve">竞争性磋商文件</w:t>
    </w:r>
    <w:r>
      <w:rPr>
        <w:rFonts w:ascii="仿宋" w:hAnsi="仿宋" w:eastAsia="仿宋"/>
        <w:sz w:val="21"/>
        <w:szCs w:val="21"/>
      </w:rPr>
    </w:r>
    <w:r/>
  </w:p>
  <w:p>
    <w:pPr>
      <w:pStyle w:val="1178"/>
    </w:pPr>
    <w:r>
      <w:rPr>
        <w:rFonts w:hint="eastAsia"/>
      </w:rPr>
      <w:t xml:space="preserve"> </w:t>
    </w:r>
    <w:r/>
  </w:p>
  <w:p>
    <w:pPr>
      <w:pStyle w:val="1178"/>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tabs>
        <w:tab w:val="center" w:pos="4153" w:leader="none"/>
        <w:tab w:val="right" w:pos="8306" w:leader="none"/>
      </w:tabs>
      <w:rPr>
        <w:rFonts w:hint="eastAsia" w:ascii="仿宋" w:hAnsi="仿宋" w:eastAsia="仿宋" w:cs="仿宋"/>
        <w:sz w:val="21"/>
        <w:szCs w:val="21"/>
      </w:rPr>
      <w:pBdr>
        <w:bottom w:val="single" w:color="000000" w:sz="4" w:space="1"/>
      </w:pBdr>
    </w:pPr>
    <w:r/>
    <w:bookmarkStart w:id="1571" w:name="_Hlk107438320"/>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bookmarkEnd w:id="1571"/>
    <w: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竞争性磋商文件</w:t>
    </w:r>
    <w:r>
      <w:rPr>
        <w:rFonts w:hint="eastAsia" w:ascii="仿宋" w:hAnsi="仿宋" w:eastAsia="仿宋" w:cs="仿宋"/>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tabs>
        <w:tab w:val="center" w:pos="4153" w:leader="none"/>
        <w:tab w:val="right" w:pos="8306" w:leader="none"/>
      </w:tabs>
      <w:rPr>
        <w:rFonts w:eastAsia="宋体"/>
        <w:lang w:val="en-US" w:eastAsia="zh-CN"/>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仿宋" w:hAnsi="仿宋" w:eastAsia="仿宋" w:cs="仿宋"/>
        <w:sz w:val="21"/>
        <w:szCs w:val="21"/>
      </w:rPr>
      <w:t xml:space="preserve">竞争性磋商文件</w:t>
    </w:r>
    <w:r>
      <w:rPr>
        <w:rFonts w:hint="eastAsia"/>
        <w:lang w:val="en-US" w:eastAsia="zh-CN"/>
      </w:rPr>
      <w:t xml:space="preserve">    </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Pr>
    <w:r/>
    <w:r/>
  </w:p>
  <w:p>
    <w:pPr>
      <w:pStyle w:val="117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98"/>
      <w:isLgl w:val="false"/>
      <w:suff w:val="tab"/>
      <w:lvlText w:val="%1."/>
      <w:lvlJc w:val="left"/>
      <w:pPr>
        <w:pStyle w:val="1178"/>
        <w:ind w:left="420" w:hanging="420"/>
      </w:pPr>
    </w:lvl>
    <w:lvl w:ilvl="1">
      <w:start w:val="1"/>
      <w:numFmt w:val="decimal"/>
      <w:isLgl w:val="false"/>
      <w:suff w:val="tab"/>
      <w:lvlText w:val="（%2）"/>
      <w:lvlJc w:val="left"/>
      <w:pPr>
        <w:pStyle w:val="1178"/>
        <w:ind w:left="1140" w:hanging="720"/>
        <w:tabs>
          <w:tab w:val="num" w:pos="1140" w:leader="none"/>
        </w:tabs>
      </w:pPr>
      <w:rPr>
        <w:rFonts w:hint="eastAsia"/>
      </w:rPr>
    </w:lvl>
    <w:lvl w:ilvl="2">
      <w:start w:val="1"/>
      <w:numFmt w:val="lowerRoman"/>
      <w:isLgl w:val="false"/>
      <w:suff w:val="tab"/>
      <w:lvlText w:val="%3."/>
      <w:lvlJc w:val="right"/>
      <w:pPr>
        <w:pStyle w:val="1178"/>
        <w:ind w:left="1260" w:hanging="420"/>
      </w:pPr>
    </w:lvl>
    <w:lvl w:ilvl="3">
      <w:start w:val="1"/>
      <w:numFmt w:val="decimal"/>
      <w:isLgl w:val="false"/>
      <w:suff w:val="tab"/>
      <w:lvlText w:val="%4."/>
      <w:lvlJc w:val="left"/>
      <w:pPr>
        <w:pStyle w:val="1178"/>
        <w:ind w:left="1680" w:hanging="420"/>
      </w:pPr>
    </w:lvl>
    <w:lvl w:ilvl="4">
      <w:start w:val="1"/>
      <w:numFmt w:val="lowerLetter"/>
      <w:isLgl w:val="false"/>
      <w:suff w:val="tab"/>
      <w:lvlText w:val="%5)"/>
      <w:lvlJc w:val="left"/>
      <w:pPr>
        <w:pStyle w:val="1178"/>
        <w:ind w:left="2100" w:hanging="420"/>
      </w:pPr>
    </w:lvl>
    <w:lvl w:ilvl="5">
      <w:start w:val="1"/>
      <w:numFmt w:val="lowerRoman"/>
      <w:isLgl w:val="false"/>
      <w:suff w:val="tab"/>
      <w:lvlText w:val="%6."/>
      <w:lvlJc w:val="right"/>
      <w:pPr>
        <w:pStyle w:val="1178"/>
        <w:ind w:left="2520" w:hanging="420"/>
      </w:pPr>
    </w:lvl>
    <w:lvl w:ilvl="6">
      <w:start w:val="1"/>
      <w:numFmt w:val="decimal"/>
      <w:isLgl w:val="false"/>
      <w:suff w:val="tab"/>
      <w:lvlText w:val="%7."/>
      <w:lvlJc w:val="left"/>
      <w:pPr>
        <w:pStyle w:val="1178"/>
        <w:ind w:left="2940" w:hanging="420"/>
      </w:pPr>
    </w:lvl>
    <w:lvl w:ilvl="7">
      <w:start w:val="1"/>
      <w:numFmt w:val="lowerLetter"/>
      <w:isLgl w:val="false"/>
      <w:suff w:val="tab"/>
      <w:lvlText w:val="%8)"/>
      <w:lvlJc w:val="left"/>
      <w:pPr>
        <w:pStyle w:val="1178"/>
        <w:ind w:left="3360" w:hanging="420"/>
      </w:pPr>
    </w:lvl>
    <w:lvl w:ilvl="8">
      <w:start w:val="1"/>
      <w:numFmt w:val="lowerRoman"/>
      <w:isLgl w:val="false"/>
      <w:suff w:val="tab"/>
      <w:lvlText w:val="%9."/>
      <w:lvlJc w:val="right"/>
      <w:pPr>
        <w:pStyle w:val="1178"/>
        <w:ind w:left="3780" w:hanging="420"/>
      </w:pPr>
    </w:lvl>
  </w:abstractNum>
  <w:abstractNum w:abstractNumId="2">
    <w:multiLevelType w:val="hybridMultilevel"/>
    <w:lvl w:ilvl="0">
      <w:start w:val="1"/>
      <w:numFmt w:val="lowerLetter"/>
      <w:pStyle w:val="1372"/>
      <w:isLgl w:val="false"/>
      <w:suff w:val="tab"/>
      <w:lvlText w:val="%1)"/>
      <w:lvlJc w:val="left"/>
      <w:pPr>
        <w:pStyle w:val="1178"/>
        <w:ind w:left="902" w:hanging="420"/>
      </w:pPr>
      <w:rPr>
        <w:color w:val="000000"/>
      </w:rPr>
    </w:lvl>
    <w:lvl w:ilvl="1">
      <w:start w:val="1"/>
      <w:numFmt w:val="lowerLetter"/>
      <w:isLgl w:val="false"/>
      <w:suff w:val="tab"/>
      <w:lvlText w:val="%2)"/>
      <w:lvlJc w:val="left"/>
      <w:pPr>
        <w:pStyle w:val="1178"/>
        <w:ind w:left="1322" w:hanging="420"/>
      </w:pPr>
    </w:lvl>
    <w:lvl w:ilvl="2">
      <w:start w:val="1"/>
      <w:numFmt w:val="lowerRoman"/>
      <w:isLgl w:val="false"/>
      <w:suff w:val="tab"/>
      <w:lvlText w:val="%3."/>
      <w:lvlJc w:val="right"/>
      <w:pPr>
        <w:pStyle w:val="1178"/>
        <w:ind w:left="1742" w:hanging="420"/>
      </w:pPr>
    </w:lvl>
    <w:lvl w:ilvl="3">
      <w:start w:val="1"/>
      <w:numFmt w:val="decimal"/>
      <w:isLgl w:val="false"/>
      <w:suff w:val="tab"/>
      <w:lvlText w:val="%4."/>
      <w:lvlJc w:val="left"/>
      <w:pPr>
        <w:pStyle w:val="1178"/>
        <w:ind w:left="2162" w:hanging="420"/>
      </w:pPr>
    </w:lvl>
    <w:lvl w:ilvl="4">
      <w:start w:val="1"/>
      <w:numFmt w:val="lowerLetter"/>
      <w:isLgl w:val="false"/>
      <w:suff w:val="tab"/>
      <w:lvlText w:val="%5)"/>
      <w:lvlJc w:val="left"/>
      <w:pPr>
        <w:pStyle w:val="1178"/>
        <w:ind w:left="2582" w:hanging="420"/>
      </w:pPr>
    </w:lvl>
    <w:lvl w:ilvl="5">
      <w:start w:val="1"/>
      <w:numFmt w:val="lowerRoman"/>
      <w:isLgl w:val="false"/>
      <w:suff w:val="tab"/>
      <w:lvlText w:val="%6."/>
      <w:lvlJc w:val="right"/>
      <w:pPr>
        <w:pStyle w:val="1178"/>
        <w:ind w:left="3002" w:hanging="420"/>
      </w:pPr>
    </w:lvl>
    <w:lvl w:ilvl="6">
      <w:start w:val="1"/>
      <w:numFmt w:val="decimal"/>
      <w:isLgl w:val="false"/>
      <w:suff w:val="tab"/>
      <w:lvlText w:val="%7."/>
      <w:lvlJc w:val="left"/>
      <w:pPr>
        <w:pStyle w:val="1178"/>
        <w:ind w:left="3422" w:hanging="420"/>
      </w:pPr>
    </w:lvl>
    <w:lvl w:ilvl="7">
      <w:start w:val="1"/>
      <w:numFmt w:val="lowerLetter"/>
      <w:isLgl w:val="false"/>
      <w:suff w:val="tab"/>
      <w:lvlText w:val="%8)"/>
      <w:lvlJc w:val="left"/>
      <w:pPr>
        <w:pStyle w:val="1178"/>
        <w:ind w:left="3842" w:hanging="420"/>
      </w:pPr>
    </w:lvl>
    <w:lvl w:ilvl="8">
      <w:start w:val="1"/>
      <w:numFmt w:val="lowerRoman"/>
      <w:isLgl w:val="false"/>
      <w:suff w:val="tab"/>
      <w:lvlText w:val="%9."/>
      <w:lvlJc w:val="right"/>
      <w:pPr>
        <w:pStyle w:val="1178"/>
        <w:ind w:left="4262" w:hanging="420"/>
      </w:pPr>
    </w:lvl>
  </w:abstractNum>
  <w:abstractNum w:abstractNumId="3">
    <w:multiLevelType w:val="hybridMultilevel"/>
    <w:lvl w:ilvl="0">
      <w:start w:val="1"/>
      <w:numFmt w:val="decimal"/>
      <w:pStyle w:val="1343"/>
      <w:isLgl w:val="false"/>
      <w:suff w:val="tab"/>
      <w:lvlText w:val="%1."/>
      <w:lvlJc w:val="left"/>
      <w:pPr>
        <w:pStyle w:val="11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2"/>
      <w:isLgl w:val="false"/>
      <w:suff w:val="nothing"/>
      <w:lvlText w:val="%1　"/>
      <w:lvlJc w:val="left"/>
      <w:pPr>
        <w:pStyle w:val="11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78"/>
        <w:ind w:left="-25" w:firstLine="0"/>
      </w:pPr>
      <w:rPr>
        <w:rFonts w:ascii="Times New Roman" w:hAnsi="Times New Roman" w:eastAsia="黑体"/>
        <w:b/>
        <w:i w:val="0"/>
        <w:sz w:val="28"/>
      </w:rPr>
    </w:lvl>
    <w:lvl w:ilvl="3">
      <w:start w:val="1"/>
      <w:numFmt w:val="decimal"/>
      <w:pStyle w:val="1328"/>
      <w:isLgl w:val="false"/>
      <w:suff w:val="nothing"/>
      <w:lvlText w:val="%1.%2.%3.%4　"/>
      <w:lvlJc w:val="left"/>
      <w:pPr>
        <w:pStyle w:val="11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78"/>
        <w:ind w:left="-25" w:firstLine="0"/>
      </w:pPr>
      <w:rPr>
        <w:rFonts w:ascii="Times New Roman" w:hAnsi="Times New Roman" w:eastAsia="宋体"/>
        <w:b/>
        <w:i w:val="0"/>
        <w:sz w:val="28"/>
      </w:rPr>
    </w:lvl>
    <w:lvl w:ilvl="6">
      <w:start w:val="1"/>
      <w:numFmt w:val="lowerLetter"/>
      <w:pStyle w:val="1349"/>
      <w:isLgl w:val="false"/>
      <w:suff w:val="tab"/>
      <w:lvlText w:val="%7) "/>
      <w:lvlJc w:val="left"/>
      <w:pPr>
        <w:pStyle w:val="1178"/>
        <w:ind w:left="-125" w:firstLine="400"/>
        <w:tabs>
          <w:tab w:val="num" w:pos="635" w:leader="none"/>
        </w:tabs>
      </w:pPr>
      <w:rPr>
        <w:rFonts w:ascii="Times New Roman" w:hAnsi="Times New Roman" w:eastAsia="宋体"/>
        <w:b/>
        <w:i w:val="0"/>
        <w:color w:val="000000"/>
        <w:sz w:val="28"/>
        <w:u w:val="none"/>
      </w:rPr>
    </w:lvl>
    <w:lvl w:ilvl="7">
      <w:start w:val="1"/>
      <w:numFmt w:val="decimal"/>
      <w:pStyle w:val="1312"/>
      <w:isLgl w:val="false"/>
      <w:suff w:val="tab"/>
      <w:lvlText w:val="%8) "/>
      <w:lvlJc w:val="left"/>
      <w:pPr>
        <w:pStyle w:val="11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7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78"/>
        <w:ind w:left="768" w:hanging="360"/>
        <w:tabs>
          <w:tab w:val="num" w:pos="768" w:leader="none"/>
        </w:tabs>
      </w:pPr>
      <w:rPr>
        <w:rFonts w:hint="eastAsia"/>
      </w:rPr>
    </w:lvl>
    <w:lvl w:ilvl="1">
      <w:start w:val="1"/>
      <w:numFmt w:val="decimal"/>
      <w:pStyle w:val="1330"/>
      <w:isLgl w:val="false"/>
      <w:suff w:val="tab"/>
      <w:lvlText w:val="%2、"/>
      <w:lvlJc w:val="left"/>
      <w:pPr>
        <w:pStyle w:val="1178"/>
        <w:ind w:left="1188" w:hanging="360"/>
        <w:tabs>
          <w:tab w:val="num" w:pos="1188" w:leader="none"/>
        </w:tabs>
      </w:pPr>
      <w:rPr>
        <w:rFonts w:hint="eastAsia"/>
      </w:rPr>
    </w:lvl>
    <w:lvl w:ilvl="2">
      <w:start w:val="1"/>
      <w:numFmt w:val="decimal"/>
      <w:isLgl w:val="false"/>
      <w:suff w:val="tab"/>
      <w:lvlText w:val="（%3）"/>
      <w:lvlJc w:val="left"/>
      <w:pPr>
        <w:pStyle w:val="1178"/>
        <w:ind w:left="1968" w:hanging="720"/>
        <w:tabs>
          <w:tab w:val="num" w:pos="1968" w:leader="none"/>
        </w:tabs>
      </w:pPr>
      <w:rPr>
        <w:rFonts w:hint="eastAsia"/>
        <w:u w:val="none"/>
      </w:rPr>
    </w:lvl>
    <w:lvl w:ilvl="3">
      <w:start w:val="1"/>
      <w:numFmt w:val="decimal"/>
      <w:isLgl w:val="false"/>
      <w:suff w:val="tab"/>
      <w:lvlText w:val="%4."/>
      <w:lvlJc w:val="left"/>
      <w:pPr>
        <w:pStyle w:val="1178"/>
        <w:ind w:left="2088" w:hanging="420"/>
        <w:tabs>
          <w:tab w:val="num" w:pos="2088" w:leader="none"/>
        </w:tabs>
      </w:pPr>
    </w:lvl>
    <w:lvl w:ilvl="4">
      <w:start w:val="1"/>
      <w:numFmt w:val="lowerLetter"/>
      <w:isLgl w:val="false"/>
      <w:suff w:val="tab"/>
      <w:lvlText w:val="%5)"/>
      <w:lvlJc w:val="left"/>
      <w:pPr>
        <w:pStyle w:val="1178"/>
        <w:ind w:left="2508" w:hanging="420"/>
        <w:tabs>
          <w:tab w:val="num" w:pos="2508" w:leader="none"/>
        </w:tabs>
      </w:pPr>
    </w:lvl>
    <w:lvl w:ilvl="5">
      <w:start w:val="1"/>
      <w:numFmt w:val="lowerRoman"/>
      <w:isLgl w:val="false"/>
      <w:suff w:val="tab"/>
      <w:lvlText w:val="%6."/>
      <w:lvlJc w:val="right"/>
      <w:pPr>
        <w:pStyle w:val="1178"/>
        <w:ind w:left="2928" w:hanging="420"/>
        <w:tabs>
          <w:tab w:val="num" w:pos="2928" w:leader="none"/>
        </w:tabs>
      </w:pPr>
    </w:lvl>
    <w:lvl w:ilvl="6">
      <w:start w:val="1"/>
      <w:numFmt w:val="decimal"/>
      <w:isLgl w:val="false"/>
      <w:suff w:val="tab"/>
      <w:lvlText w:val="%7."/>
      <w:lvlJc w:val="left"/>
      <w:pPr>
        <w:pStyle w:val="1178"/>
        <w:ind w:left="3348" w:hanging="420"/>
        <w:tabs>
          <w:tab w:val="num" w:pos="3348" w:leader="none"/>
        </w:tabs>
      </w:pPr>
    </w:lvl>
    <w:lvl w:ilvl="7">
      <w:start w:val="1"/>
      <w:numFmt w:val="lowerLetter"/>
      <w:isLgl w:val="false"/>
      <w:suff w:val="tab"/>
      <w:lvlText w:val="%8)"/>
      <w:lvlJc w:val="left"/>
      <w:pPr>
        <w:pStyle w:val="1178"/>
        <w:ind w:left="3768" w:hanging="420"/>
        <w:tabs>
          <w:tab w:val="num" w:pos="3768" w:leader="none"/>
        </w:tabs>
      </w:pPr>
    </w:lvl>
    <w:lvl w:ilvl="8">
      <w:start w:val="1"/>
      <w:numFmt w:val="lowerRoman"/>
      <w:isLgl w:val="false"/>
      <w:suff w:val="tab"/>
      <w:lvlText w:val="%9."/>
      <w:lvlJc w:val="right"/>
      <w:pPr>
        <w:pStyle w:val="117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78"/>
        <w:ind w:left="902" w:hanging="902"/>
        <w:tabs>
          <w:tab w:val="num" w:pos="900" w:leader="none"/>
        </w:tabs>
      </w:pPr>
      <w:rPr>
        <w:rFonts w:hint="eastAsia"/>
      </w:rPr>
    </w:lvl>
    <w:lvl w:ilvl="1">
      <w:start w:val="0"/>
      <w:numFmt w:val="decimal"/>
      <w:isLgl w:val="false"/>
      <w:suff w:val="tab"/>
      <w:lvlText w:val="%1"/>
      <w:lvlJc w:val="left"/>
      <w:pPr>
        <w:pStyle w:val="1178"/>
        <w:ind w:left="1469" w:hanging="902"/>
        <w:tabs>
          <w:tab w:val="num" w:pos="1467" w:leader="none"/>
        </w:tabs>
      </w:pPr>
      <w:rPr>
        <w:rFonts w:ascii="宋体" w:hAnsi="宋体" w:eastAsia="宋体" w:cs="Times New Roman"/>
        <w:sz w:val="21"/>
        <w:szCs w:val="24"/>
      </w:rPr>
    </w:lvl>
    <w:lvl w:ilvl="2">
      <w:start w:val="1"/>
      <w:numFmt w:val="decimal"/>
      <w:isLgl w:val="false"/>
      <w:suff w:val="tab"/>
      <w:lvlText w:val=""/>
      <w:lvlJc w:val="left"/>
      <w:pPr>
        <w:pStyle w:val="1178"/>
        <w:ind w:left="2036" w:hanging="902"/>
        <w:tabs>
          <w:tab w:val="num" w:pos="2034" w:leader="none"/>
        </w:tabs>
      </w:pPr>
      <w:rPr>
        <w:rFonts w:hint="eastAsia"/>
      </w:rPr>
    </w:lvl>
    <w:lvl w:ilvl="3">
      <w:start w:val="1"/>
      <w:numFmt w:val="decimal"/>
      <w:isLgl w:val="false"/>
      <w:suff w:val="tab"/>
      <w:lvlText w:val="%1.%2.%3.%4"/>
      <w:lvlJc w:val="left"/>
      <w:pPr>
        <w:pStyle w:val="1178"/>
        <w:ind w:left="2603" w:hanging="902"/>
        <w:tabs>
          <w:tab w:val="num" w:pos="2601" w:leader="none"/>
        </w:tabs>
      </w:pPr>
      <w:rPr>
        <w:rFonts w:hint="eastAsia"/>
      </w:rPr>
    </w:lvl>
    <w:lvl w:ilvl="4">
      <w:start w:val="1"/>
      <w:numFmt w:val="decimal"/>
      <w:isLgl w:val="false"/>
      <w:suff w:val="tab"/>
      <w:lvlText w:val="%1.%2.%3.%4.%5"/>
      <w:lvlJc w:val="left"/>
      <w:pPr>
        <w:pStyle w:val="1178"/>
        <w:ind w:left="3170" w:hanging="902"/>
        <w:tabs>
          <w:tab w:val="num" w:pos="3168" w:leader="none"/>
        </w:tabs>
      </w:pPr>
      <w:rPr>
        <w:rFonts w:hint="eastAsia"/>
      </w:rPr>
    </w:lvl>
    <w:lvl w:ilvl="5">
      <w:start w:val="1"/>
      <w:numFmt w:val="decimal"/>
      <w:isLgl w:val="false"/>
      <w:suff w:val="tab"/>
      <w:lvlText w:val="%1.%2.%3.%4.%5.%6"/>
      <w:lvlJc w:val="left"/>
      <w:pPr>
        <w:pStyle w:val="1178"/>
        <w:ind w:left="3737" w:hanging="902"/>
        <w:tabs>
          <w:tab w:val="num" w:pos="3735" w:leader="none"/>
        </w:tabs>
      </w:pPr>
      <w:rPr>
        <w:rFonts w:hint="eastAsia"/>
      </w:rPr>
    </w:lvl>
    <w:lvl w:ilvl="6">
      <w:start w:val="1"/>
      <w:numFmt w:val="decimal"/>
      <w:isLgl w:val="false"/>
      <w:suff w:val="tab"/>
      <w:lvlText w:val="%1.%2.%3.%4.%5.%6.%7"/>
      <w:lvlJc w:val="left"/>
      <w:pPr>
        <w:pStyle w:val="1178"/>
        <w:ind w:left="4304" w:hanging="902"/>
        <w:tabs>
          <w:tab w:val="num" w:pos="4302" w:leader="none"/>
        </w:tabs>
      </w:pPr>
      <w:rPr>
        <w:rFonts w:hint="eastAsia"/>
      </w:rPr>
    </w:lvl>
    <w:lvl w:ilvl="7">
      <w:start w:val="1"/>
      <w:numFmt w:val="decimal"/>
      <w:isLgl w:val="false"/>
      <w:suff w:val="tab"/>
      <w:lvlText w:val="%1.%2.%3.%4.%5.%6.%7.%8"/>
      <w:lvlJc w:val="left"/>
      <w:pPr>
        <w:pStyle w:val="1178"/>
        <w:ind w:left="4871" w:hanging="902"/>
        <w:tabs>
          <w:tab w:val="num" w:pos="4869" w:leader="none"/>
        </w:tabs>
      </w:pPr>
      <w:rPr>
        <w:rFonts w:hint="eastAsia"/>
      </w:rPr>
    </w:lvl>
    <w:lvl w:ilvl="8">
      <w:start w:val="1"/>
      <w:numFmt w:val="decimal"/>
      <w:isLgl w:val="false"/>
      <w:suff w:val="tab"/>
      <w:lvlText w:val="%1.%2.%3.%4.%5.%6.%7.%8.%9"/>
      <w:lvlJc w:val="left"/>
      <w:pPr>
        <w:pStyle w:val="1178"/>
        <w:ind w:left="5438" w:hanging="902"/>
        <w:tabs>
          <w:tab w:val="num" w:pos="5436" w:leader="none"/>
        </w:tabs>
      </w:pPr>
      <w:rPr>
        <w:rFonts w:hint="eastAsia"/>
      </w:rPr>
    </w:lvl>
  </w:abstractNum>
  <w:abstractNum w:abstractNumId="7">
    <w:multiLevelType w:val="hybridMultilevel"/>
    <w:lvl w:ilvl="0">
      <w:start w:val="1"/>
      <w:numFmt w:val="decimal"/>
      <w:pStyle w:val="1297"/>
      <w:isLgl w:val="false"/>
      <w:suff w:val="tab"/>
      <w:lvlText w:val="%1)"/>
      <w:lvlJc w:val="left"/>
      <w:pPr>
        <w:pStyle w:val="1178"/>
        <w:ind w:left="420" w:hanging="420"/>
      </w:pPr>
    </w:lvl>
    <w:lvl w:ilvl="1">
      <w:start w:val="1"/>
      <w:numFmt w:val="lowerLetter"/>
      <w:isLgl w:val="false"/>
      <w:suff w:val="tab"/>
      <w:lvlText w:val="%2)"/>
      <w:lvlJc w:val="left"/>
      <w:pPr>
        <w:pStyle w:val="1178"/>
        <w:ind w:left="840" w:hanging="420"/>
      </w:pPr>
    </w:lvl>
    <w:lvl w:ilvl="2">
      <w:start w:val="1"/>
      <w:numFmt w:val="lowerRoman"/>
      <w:isLgl w:val="false"/>
      <w:suff w:val="tab"/>
      <w:lvlText w:val="%3."/>
      <w:lvlJc w:val="right"/>
      <w:pPr>
        <w:pStyle w:val="1178"/>
        <w:ind w:left="1260" w:hanging="420"/>
      </w:pPr>
    </w:lvl>
    <w:lvl w:ilvl="3">
      <w:start w:val="1"/>
      <w:numFmt w:val="decimal"/>
      <w:isLgl w:val="false"/>
      <w:suff w:val="tab"/>
      <w:lvlText w:val="%4."/>
      <w:lvlJc w:val="left"/>
      <w:pPr>
        <w:pStyle w:val="1178"/>
        <w:ind w:left="1680" w:hanging="420"/>
      </w:pPr>
    </w:lvl>
    <w:lvl w:ilvl="4">
      <w:start w:val="1"/>
      <w:numFmt w:val="lowerLetter"/>
      <w:isLgl w:val="false"/>
      <w:suff w:val="tab"/>
      <w:lvlText w:val="%5)"/>
      <w:lvlJc w:val="left"/>
      <w:pPr>
        <w:pStyle w:val="1178"/>
        <w:ind w:left="2100" w:hanging="420"/>
      </w:pPr>
    </w:lvl>
    <w:lvl w:ilvl="5">
      <w:start w:val="1"/>
      <w:numFmt w:val="lowerRoman"/>
      <w:isLgl w:val="false"/>
      <w:suff w:val="tab"/>
      <w:lvlText w:val="%6."/>
      <w:lvlJc w:val="right"/>
      <w:pPr>
        <w:pStyle w:val="1178"/>
        <w:ind w:left="2520" w:hanging="420"/>
      </w:pPr>
    </w:lvl>
    <w:lvl w:ilvl="6">
      <w:start w:val="1"/>
      <w:numFmt w:val="decimal"/>
      <w:isLgl w:val="false"/>
      <w:suff w:val="tab"/>
      <w:lvlText w:val="%7."/>
      <w:lvlJc w:val="left"/>
      <w:pPr>
        <w:pStyle w:val="1178"/>
        <w:ind w:left="2940" w:hanging="420"/>
      </w:pPr>
    </w:lvl>
    <w:lvl w:ilvl="7">
      <w:start w:val="1"/>
      <w:numFmt w:val="lowerLetter"/>
      <w:isLgl w:val="false"/>
      <w:suff w:val="tab"/>
      <w:lvlText w:val="%8)"/>
      <w:lvlJc w:val="left"/>
      <w:pPr>
        <w:pStyle w:val="1178"/>
        <w:ind w:left="3360" w:hanging="420"/>
      </w:pPr>
    </w:lvl>
    <w:lvl w:ilvl="8">
      <w:start w:val="1"/>
      <w:numFmt w:val="lowerRoman"/>
      <w:isLgl w:val="false"/>
      <w:suff w:val="tab"/>
      <w:lvlText w:val="%9."/>
      <w:lvlJc w:val="right"/>
      <w:pPr>
        <w:pStyle w:val="1178"/>
        <w:ind w:left="3780" w:hanging="420"/>
      </w:pPr>
    </w:lvl>
  </w:abstractNum>
  <w:abstractNum w:abstractNumId="8">
    <w:multiLevelType w:val="hybridMultilevel"/>
    <w:lvl w:ilvl="0">
      <w:start w:val="1"/>
      <w:numFmt w:val="decimal"/>
      <w:pStyle w:val="1397"/>
      <w:isLgl w:val="false"/>
      <w:suff w:val="tab"/>
      <w:lvlText w:val="%1"/>
      <w:lvlJc w:val="left"/>
      <w:pPr>
        <w:pStyle w:val="1178"/>
        <w:ind w:left="680" w:hanging="680"/>
      </w:pPr>
      <w:rPr>
        <w:rFonts w:hint="eastAsia" w:ascii="宋体" w:hAnsi="宋体" w:eastAsia="宋体"/>
      </w:rPr>
    </w:lvl>
    <w:lvl w:ilvl="1">
      <w:start w:val="1"/>
      <w:numFmt w:val="decimal"/>
      <w:pStyle w:val="1398"/>
      <w:isLgl w:val="false"/>
      <w:suff w:val="tab"/>
      <w:lvlText w:val="%1.%2"/>
      <w:lvlJc w:val="left"/>
      <w:pPr>
        <w:pStyle w:val="1178"/>
        <w:ind w:left="851" w:hanging="851"/>
      </w:pPr>
      <w:rPr>
        <w:rFonts w:hint="eastAsia" w:ascii="宋体" w:hAnsi="宋体" w:eastAsia="宋体"/>
        <w:color w:val="000000"/>
      </w:rPr>
    </w:lvl>
    <w:lvl w:ilvl="2">
      <w:start w:val="1"/>
      <w:numFmt w:val="decimal"/>
      <w:pStyle w:val="1399"/>
      <w:isLgl w:val="false"/>
      <w:suff w:val="tab"/>
      <w:lvlText w:val="%1.%2.%3"/>
      <w:lvlJc w:val="left"/>
      <w:pPr>
        <w:pStyle w:val="1178"/>
        <w:ind w:left="851" w:hanging="851"/>
      </w:pPr>
      <w:rPr>
        <w:rFonts w:hint="eastAsia"/>
      </w:rPr>
    </w:lvl>
    <w:lvl w:ilvl="3">
      <w:start w:val="1"/>
      <w:numFmt w:val="decimal"/>
      <w:isLgl w:val="false"/>
      <w:suff w:val="tab"/>
      <w:lvlText w:val="%1.%2.%3.%4"/>
      <w:lvlJc w:val="left"/>
      <w:pPr>
        <w:pStyle w:val="1178"/>
        <w:ind w:left="680" w:hanging="680"/>
      </w:pPr>
      <w:rPr>
        <w:rFonts w:hint="eastAsia"/>
      </w:rPr>
    </w:lvl>
    <w:lvl w:ilvl="4">
      <w:start w:val="1"/>
      <w:numFmt w:val="decimal"/>
      <w:isLgl w:val="false"/>
      <w:suff w:val="tab"/>
      <w:lvlText w:val="%1.%2.%3.%4.%5"/>
      <w:lvlJc w:val="left"/>
      <w:pPr>
        <w:pStyle w:val="1178"/>
        <w:ind w:left="680" w:hanging="680"/>
      </w:pPr>
      <w:rPr>
        <w:rFonts w:hint="eastAsia"/>
      </w:rPr>
    </w:lvl>
    <w:lvl w:ilvl="5">
      <w:start w:val="1"/>
      <w:numFmt w:val="decimal"/>
      <w:isLgl w:val="false"/>
      <w:suff w:val="tab"/>
      <w:lvlText w:val="%1.%2.%3.%4.%5.%6"/>
      <w:lvlJc w:val="left"/>
      <w:pPr>
        <w:pStyle w:val="1178"/>
        <w:ind w:left="680" w:hanging="680"/>
      </w:pPr>
      <w:rPr>
        <w:rFonts w:hint="eastAsia"/>
      </w:rPr>
    </w:lvl>
    <w:lvl w:ilvl="6">
      <w:start w:val="1"/>
      <w:numFmt w:val="decimal"/>
      <w:isLgl w:val="false"/>
      <w:suff w:val="tab"/>
      <w:lvlText w:val="%1.%2.%3.%4.%5.%6.%7"/>
      <w:lvlJc w:val="left"/>
      <w:pPr>
        <w:pStyle w:val="1178"/>
        <w:ind w:left="680" w:hanging="680"/>
      </w:pPr>
      <w:rPr>
        <w:rFonts w:hint="eastAsia"/>
      </w:rPr>
    </w:lvl>
    <w:lvl w:ilvl="7">
      <w:start w:val="1"/>
      <w:numFmt w:val="decimal"/>
      <w:isLgl w:val="false"/>
      <w:suff w:val="tab"/>
      <w:lvlText w:val="%1.%2.%3.%4.%5.%6.%7.%8"/>
      <w:lvlJc w:val="left"/>
      <w:pPr>
        <w:pStyle w:val="1178"/>
        <w:ind w:left="680" w:hanging="680"/>
      </w:pPr>
      <w:rPr>
        <w:rFonts w:hint="eastAsia"/>
      </w:rPr>
    </w:lvl>
    <w:lvl w:ilvl="8">
      <w:start w:val="1"/>
      <w:numFmt w:val="decimal"/>
      <w:isLgl w:val="false"/>
      <w:suff w:val="tab"/>
      <w:lvlText w:val="%1.%2.%3.%4.%5.%6.%7.%8.%9"/>
      <w:lvlJc w:val="left"/>
      <w:pPr>
        <w:pStyle w:val="1178"/>
        <w:ind w:left="680" w:hanging="680"/>
      </w:pPr>
      <w:rPr>
        <w:rFonts w:hint="eastAsia"/>
      </w:rPr>
    </w:lvl>
  </w:abstractNum>
  <w:abstractNum w:abstractNumId="9">
    <w:multiLevelType w:val="hybridMultilevel"/>
    <w:lvl w:ilvl="0">
      <w:start w:val="6"/>
      <w:numFmt w:val="decimal"/>
      <w:isLgl w:val="false"/>
      <w:suff w:val="tab"/>
      <w:lvlText w:val="%1."/>
      <w:lvlJc w:val="left"/>
      <w:pPr>
        <w:pStyle w:val="1178"/>
        <w:tabs>
          <w:tab w:val="num" w:pos="312" w:leader="none"/>
        </w:tabs>
      </w:pPr>
    </w:lvl>
    <w:lvl w:ilvl="1">
      <w:start w:val="1"/>
      <w:numFmt w:val="decimal"/>
      <w:isLgl w:val="false"/>
      <w:suff w:val="space"/>
      <w:lvlText w:val="%1.%2"/>
      <w:lvlJc w:val="left"/>
      <w:pPr>
        <w:pStyle w:val="1178"/>
        <w:ind w:left="0" w:firstLine="0"/>
      </w:pPr>
    </w:lvl>
    <w:lvl w:ilvl="2">
      <w:start w:val="1"/>
      <w:numFmt w:val="decimal"/>
      <w:isLgl w:val="false"/>
      <w:suff w:val="space"/>
      <w:lvlText w:val="%1.%2.%3"/>
      <w:lvlJc w:val="left"/>
      <w:pPr>
        <w:pStyle w:val="1178"/>
        <w:ind w:left="0" w:firstLine="0"/>
      </w:pPr>
    </w:lvl>
    <w:lvl w:ilvl="3">
      <w:start w:val="1"/>
      <w:numFmt w:val="decimal"/>
      <w:isLgl w:val="false"/>
      <w:suff w:val="space"/>
      <w:lvlText w:val="%1.%2.%3.%4"/>
      <w:lvlJc w:val="left"/>
      <w:pPr>
        <w:pStyle w:val="1178"/>
        <w:ind w:left="0" w:firstLine="0"/>
      </w:pPr>
    </w:lvl>
    <w:lvl w:ilvl="4">
      <w:start w:val="1"/>
      <w:numFmt w:val="decimal"/>
      <w:isLgl w:val="false"/>
      <w:suff w:val="space"/>
      <w:lvlText w:val="%1.%2.%3.%4.%5"/>
      <w:lvlJc w:val="left"/>
      <w:pPr>
        <w:pStyle w:val="1178"/>
        <w:ind w:left="0" w:firstLine="0"/>
      </w:pPr>
    </w:lvl>
    <w:lvl w:ilvl="5">
      <w:start w:val="1"/>
      <w:numFmt w:val="decimal"/>
      <w:isLgl w:val="false"/>
      <w:suff w:val="space"/>
      <w:lvlText w:val="%1.%2.%3.%4.%5.%6"/>
      <w:lvlJc w:val="left"/>
      <w:pPr>
        <w:pStyle w:val="1178"/>
        <w:ind w:left="0" w:firstLine="0"/>
      </w:pPr>
    </w:lvl>
    <w:lvl w:ilvl="6">
      <w:start w:val="1"/>
      <w:numFmt w:val="decimal"/>
      <w:isLgl w:val="false"/>
      <w:suff w:val="space"/>
      <w:lvlText w:val="%1.%2.%3.%4.%5.%6.%7"/>
      <w:lvlJc w:val="left"/>
      <w:pPr>
        <w:pStyle w:val="1178"/>
        <w:ind w:left="0" w:firstLine="0"/>
      </w:pPr>
    </w:lvl>
    <w:lvl w:ilvl="7">
      <w:start w:val="1"/>
      <w:numFmt w:val="decimal"/>
      <w:isLgl w:val="false"/>
      <w:suff w:val="space"/>
      <w:lvlText w:val="%1.%2.%3.%4.%5.%6.%7.%8"/>
      <w:lvlJc w:val="left"/>
      <w:pPr>
        <w:pStyle w:val="1178"/>
        <w:ind w:left="0" w:firstLine="0"/>
      </w:pPr>
    </w:lvl>
    <w:lvl w:ilvl="8">
      <w:start w:val="1"/>
      <w:numFmt w:val="decimal"/>
      <w:isLgl w:val="false"/>
      <w:suff w:val="space"/>
      <w:lvlText w:val="%1.%2.%3.%4.%5.%6.%7.%8.%9"/>
      <w:lvlJc w:val="left"/>
      <w:pPr>
        <w:pStyle w:val="1178"/>
        <w:ind w:left="0" w:firstLine="0"/>
      </w:pPr>
    </w:lvl>
  </w:abstractNum>
  <w:abstractNum w:abstractNumId="10">
    <w:multiLevelType w:val="hybridMultilevel"/>
    <w:lvl w:ilvl="0">
      <w:start w:val="5"/>
      <w:numFmt w:val="decimal"/>
      <w:isLgl w:val="false"/>
      <w:suff w:val="space"/>
      <w:lvlText w:val="%1."/>
      <w:lvlJc w:val="left"/>
      <w:pPr>
        <w:pStyle w:val="1178"/>
      </w:pPr>
    </w:lvl>
    <w:lvl w:ilvl="1">
      <w:start w:val="1"/>
      <w:numFmt w:val="decimal"/>
      <w:isLgl w:val="false"/>
      <w:suff w:val="space"/>
      <w:lvlText w:val="%1.%2"/>
      <w:lvlJc w:val="left"/>
      <w:pPr>
        <w:pStyle w:val="1178"/>
        <w:ind w:left="0" w:firstLine="0"/>
      </w:pPr>
    </w:lvl>
    <w:lvl w:ilvl="2">
      <w:start w:val="1"/>
      <w:numFmt w:val="decimal"/>
      <w:isLgl w:val="false"/>
      <w:suff w:val="space"/>
      <w:lvlText w:val="%1.%2.%3"/>
      <w:lvlJc w:val="left"/>
      <w:pPr>
        <w:pStyle w:val="1178"/>
        <w:ind w:left="0" w:firstLine="0"/>
      </w:pPr>
    </w:lvl>
    <w:lvl w:ilvl="3">
      <w:start w:val="1"/>
      <w:numFmt w:val="decimal"/>
      <w:isLgl w:val="false"/>
      <w:suff w:val="space"/>
      <w:lvlText w:val="%1.%2.%3.%4"/>
      <w:lvlJc w:val="left"/>
      <w:pPr>
        <w:pStyle w:val="1178"/>
        <w:ind w:left="0" w:firstLine="0"/>
      </w:pPr>
    </w:lvl>
    <w:lvl w:ilvl="4">
      <w:start w:val="1"/>
      <w:numFmt w:val="decimal"/>
      <w:isLgl w:val="false"/>
      <w:suff w:val="space"/>
      <w:lvlText w:val="%1.%2.%3.%4.%5"/>
      <w:lvlJc w:val="left"/>
      <w:pPr>
        <w:pStyle w:val="1178"/>
        <w:ind w:left="0" w:firstLine="0"/>
      </w:pPr>
    </w:lvl>
    <w:lvl w:ilvl="5">
      <w:start w:val="1"/>
      <w:numFmt w:val="decimal"/>
      <w:isLgl w:val="false"/>
      <w:suff w:val="space"/>
      <w:lvlText w:val="%1.%2.%3.%4.%5.%6"/>
      <w:lvlJc w:val="left"/>
      <w:pPr>
        <w:pStyle w:val="1178"/>
        <w:ind w:left="0" w:firstLine="0"/>
      </w:pPr>
    </w:lvl>
    <w:lvl w:ilvl="6">
      <w:start w:val="1"/>
      <w:numFmt w:val="decimal"/>
      <w:isLgl w:val="false"/>
      <w:suff w:val="space"/>
      <w:lvlText w:val="%1.%2.%3.%4.%5.%6.%7"/>
      <w:lvlJc w:val="left"/>
      <w:pPr>
        <w:pStyle w:val="1178"/>
        <w:ind w:left="0" w:firstLine="0"/>
      </w:pPr>
    </w:lvl>
    <w:lvl w:ilvl="7">
      <w:start w:val="1"/>
      <w:numFmt w:val="decimal"/>
      <w:isLgl w:val="false"/>
      <w:suff w:val="space"/>
      <w:lvlText w:val="%1.%2.%3.%4.%5.%6.%7.%8"/>
      <w:lvlJc w:val="left"/>
      <w:pPr>
        <w:pStyle w:val="1178"/>
        <w:ind w:left="0" w:firstLine="0"/>
      </w:pPr>
    </w:lvl>
    <w:lvl w:ilvl="8">
      <w:start w:val="1"/>
      <w:numFmt w:val="decimal"/>
      <w:isLgl w:val="false"/>
      <w:suff w:val="space"/>
      <w:lvlText w:val="%1.%2.%3.%4.%5.%6.%7.%8.%9"/>
      <w:lvlJc w:val="left"/>
      <w:pPr>
        <w:pStyle w:val="1178"/>
        <w:ind w:left="0" w:firstLine="0"/>
      </w:pPr>
    </w:lvl>
  </w:abstractNum>
  <w:abstractNum w:abstractNumId="11">
    <w:multiLevelType w:val="hybridMultilevel"/>
    <w:lvl w:ilvl="0">
      <w:start w:val="10"/>
      <w:numFmt w:val="decimal"/>
      <w:isLgl w:val="false"/>
      <w:suff w:val="space"/>
      <w:lvlText w:val="%1."/>
      <w:lvlJc w:val="left"/>
      <w:pPr>
        <w:pStyle w:val="11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178"/>
        <w:ind w:left="5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0">
    <w:name w:val="Heading 1"/>
    <w:basedOn w:val="1178"/>
    <w:next w:val="1178"/>
    <w:link w:val="1001"/>
    <w:uiPriority w:val="9"/>
    <w:qFormat/>
    <w:pPr>
      <w:keepLines/>
      <w:keepNext/>
      <w:spacing w:before="480" w:after="200"/>
      <w:outlineLvl w:val="0"/>
    </w:pPr>
    <w:rPr>
      <w:rFonts w:ascii="Arial" w:hAnsi="Arial" w:eastAsia="Arial" w:cs="Arial"/>
      <w:sz w:val="40"/>
      <w:szCs w:val="40"/>
    </w:rPr>
  </w:style>
  <w:style w:type="character" w:styleId="1001">
    <w:name w:val="Heading 1 Char"/>
    <w:link w:val="1000"/>
    <w:uiPriority w:val="9"/>
    <w:rPr>
      <w:rFonts w:ascii="Arial" w:hAnsi="Arial" w:eastAsia="Arial" w:cs="Arial"/>
      <w:sz w:val="40"/>
      <w:szCs w:val="40"/>
    </w:rPr>
  </w:style>
  <w:style w:type="paragraph" w:styleId="1002">
    <w:name w:val="Heading 2"/>
    <w:basedOn w:val="1178"/>
    <w:next w:val="1178"/>
    <w:link w:val="1003"/>
    <w:uiPriority w:val="9"/>
    <w:unhideWhenUsed/>
    <w:qFormat/>
    <w:pPr>
      <w:keepLines/>
      <w:keepNext/>
      <w:spacing w:before="360" w:after="200"/>
      <w:outlineLvl w:val="1"/>
    </w:pPr>
    <w:rPr>
      <w:rFonts w:ascii="Arial" w:hAnsi="Arial" w:eastAsia="Arial" w:cs="Arial"/>
      <w:sz w:val="34"/>
    </w:rPr>
  </w:style>
  <w:style w:type="character" w:styleId="1003">
    <w:name w:val="Heading 2 Char"/>
    <w:link w:val="1002"/>
    <w:uiPriority w:val="9"/>
    <w:rPr>
      <w:rFonts w:ascii="Arial" w:hAnsi="Arial" w:eastAsia="Arial" w:cs="Arial"/>
      <w:sz w:val="34"/>
    </w:rPr>
  </w:style>
  <w:style w:type="paragraph" w:styleId="1004">
    <w:name w:val="Heading 3"/>
    <w:basedOn w:val="1178"/>
    <w:next w:val="1178"/>
    <w:link w:val="1005"/>
    <w:uiPriority w:val="9"/>
    <w:unhideWhenUsed/>
    <w:qFormat/>
    <w:pPr>
      <w:keepLines/>
      <w:keepNext/>
      <w:spacing w:before="320" w:after="200"/>
      <w:outlineLvl w:val="2"/>
    </w:pPr>
    <w:rPr>
      <w:rFonts w:ascii="Arial" w:hAnsi="Arial" w:eastAsia="Arial" w:cs="Arial"/>
      <w:sz w:val="30"/>
      <w:szCs w:val="30"/>
    </w:rPr>
  </w:style>
  <w:style w:type="character" w:styleId="1005">
    <w:name w:val="Heading 3 Char"/>
    <w:link w:val="1004"/>
    <w:uiPriority w:val="9"/>
    <w:rPr>
      <w:rFonts w:ascii="Arial" w:hAnsi="Arial" w:eastAsia="Arial" w:cs="Arial"/>
      <w:sz w:val="30"/>
      <w:szCs w:val="30"/>
    </w:rPr>
  </w:style>
  <w:style w:type="paragraph" w:styleId="1006">
    <w:name w:val="Heading 4"/>
    <w:basedOn w:val="1178"/>
    <w:next w:val="1178"/>
    <w:link w:val="1007"/>
    <w:uiPriority w:val="9"/>
    <w:unhideWhenUsed/>
    <w:qFormat/>
    <w:pPr>
      <w:keepLines/>
      <w:keepNext/>
      <w:spacing w:before="320" w:after="200"/>
      <w:outlineLvl w:val="3"/>
    </w:pPr>
    <w:rPr>
      <w:rFonts w:ascii="Arial" w:hAnsi="Arial" w:eastAsia="Arial" w:cs="Arial"/>
      <w:b/>
      <w:bCs/>
      <w:sz w:val="26"/>
      <w:szCs w:val="26"/>
    </w:rPr>
  </w:style>
  <w:style w:type="character" w:styleId="1007">
    <w:name w:val="Heading 4 Char"/>
    <w:link w:val="1006"/>
    <w:uiPriority w:val="9"/>
    <w:rPr>
      <w:rFonts w:ascii="Arial" w:hAnsi="Arial" w:eastAsia="Arial" w:cs="Arial"/>
      <w:b/>
      <w:bCs/>
      <w:sz w:val="26"/>
      <w:szCs w:val="26"/>
    </w:rPr>
  </w:style>
  <w:style w:type="paragraph" w:styleId="1008">
    <w:name w:val="Heading 5"/>
    <w:basedOn w:val="1178"/>
    <w:next w:val="1178"/>
    <w:link w:val="1009"/>
    <w:uiPriority w:val="9"/>
    <w:unhideWhenUsed/>
    <w:qFormat/>
    <w:pPr>
      <w:keepLines/>
      <w:keepNext/>
      <w:spacing w:before="320" w:after="200"/>
      <w:outlineLvl w:val="4"/>
    </w:pPr>
    <w:rPr>
      <w:rFonts w:ascii="Arial" w:hAnsi="Arial" w:eastAsia="Arial" w:cs="Arial"/>
      <w:b/>
      <w:bCs/>
      <w:sz w:val="24"/>
      <w:szCs w:val="24"/>
    </w:rPr>
  </w:style>
  <w:style w:type="character" w:styleId="1009">
    <w:name w:val="Heading 5 Char"/>
    <w:link w:val="1008"/>
    <w:uiPriority w:val="9"/>
    <w:rPr>
      <w:rFonts w:ascii="Arial" w:hAnsi="Arial" w:eastAsia="Arial" w:cs="Arial"/>
      <w:b/>
      <w:bCs/>
      <w:sz w:val="24"/>
      <w:szCs w:val="24"/>
    </w:rPr>
  </w:style>
  <w:style w:type="paragraph" w:styleId="1010">
    <w:name w:val="Heading 6"/>
    <w:basedOn w:val="1178"/>
    <w:next w:val="1178"/>
    <w:link w:val="1011"/>
    <w:uiPriority w:val="9"/>
    <w:unhideWhenUsed/>
    <w:qFormat/>
    <w:pPr>
      <w:keepLines/>
      <w:keepNext/>
      <w:spacing w:before="320" w:after="200"/>
      <w:outlineLvl w:val="5"/>
    </w:pPr>
    <w:rPr>
      <w:rFonts w:ascii="Arial" w:hAnsi="Arial" w:eastAsia="Arial" w:cs="Arial"/>
      <w:b/>
      <w:bCs/>
      <w:sz w:val="22"/>
      <w:szCs w:val="22"/>
    </w:rPr>
  </w:style>
  <w:style w:type="character" w:styleId="1011">
    <w:name w:val="Heading 6 Char"/>
    <w:link w:val="1010"/>
    <w:uiPriority w:val="9"/>
    <w:rPr>
      <w:rFonts w:ascii="Arial" w:hAnsi="Arial" w:eastAsia="Arial" w:cs="Arial"/>
      <w:b/>
      <w:bCs/>
      <w:sz w:val="22"/>
      <w:szCs w:val="22"/>
    </w:rPr>
  </w:style>
  <w:style w:type="paragraph" w:styleId="1012">
    <w:name w:val="Heading 7"/>
    <w:basedOn w:val="1178"/>
    <w:next w:val="1178"/>
    <w:link w:val="1013"/>
    <w:uiPriority w:val="9"/>
    <w:unhideWhenUsed/>
    <w:qFormat/>
    <w:pPr>
      <w:keepLines/>
      <w:keepNext/>
      <w:spacing w:before="320" w:after="200"/>
      <w:outlineLvl w:val="6"/>
    </w:pPr>
    <w:rPr>
      <w:rFonts w:ascii="Arial" w:hAnsi="Arial" w:eastAsia="Arial" w:cs="Arial"/>
      <w:b/>
      <w:bCs/>
      <w:i/>
      <w:iCs/>
      <w:sz w:val="22"/>
      <w:szCs w:val="22"/>
    </w:rPr>
  </w:style>
  <w:style w:type="character" w:styleId="1013">
    <w:name w:val="Heading 7 Char"/>
    <w:link w:val="1012"/>
    <w:uiPriority w:val="9"/>
    <w:rPr>
      <w:rFonts w:ascii="Arial" w:hAnsi="Arial" w:eastAsia="Arial" w:cs="Arial"/>
      <w:b/>
      <w:bCs/>
      <w:i/>
      <w:iCs/>
      <w:sz w:val="22"/>
      <w:szCs w:val="22"/>
    </w:rPr>
  </w:style>
  <w:style w:type="paragraph" w:styleId="1014">
    <w:name w:val="Heading 8"/>
    <w:basedOn w:val="1178"/>
    <w:next w:val="1178"/>
    <w:link w:val="1015"/>
    <w:uiPriority w:val="9"/>
    <w:unhideWhenUsed/>
    <w:qFormat/>
    <w:pPr>
      <w:keepLines/>
      <w:keepNext/>
      <w:spacing w:before="320" w:after="200"/>
      <w:outlineLvl w:val="7"/>
    </w:pPr>
    <w:rPr>
      <w:rFonts w:ascii="Arial" w:hAnsi="Arial" w:eastAsia="Arial" w:cs="Arial"/>
      <w:i/>
      <w:iCs/>
      <w:sz w:val="22"/>
      <w:szCs w:val="22"/>
    </w:rPr>
  </w:style>
  <w:style w:type="character" w:styleId="1015">
    <w:name w:val="Heading 8 Char"/>
    <w:link w:val="1014"/>
    <w:uiPriority w:val="9"/>
    <w:rPr>
      <w:rFonts w:ascii="Arial" w:hAnsi="Arial" w:eastAsia="Arial" w:cs="Arial"/>
      <w:i/>
      <w:iCs/>
      <w:sz w:val="22"/>
      <w:szCs w:val="22"/>
    </w:rPr>
  </w:style>
  <w:style w:type="paragraph" w:styleId="1016">
    <w:name w:val="Heading 9"/>
    <w:basedOn w:val="1178"/>
    <w:next w:val="1178"/>
    <w:link w:val="1017"/>
    <w:uiPriority w:val="9"/>
    <w:unhideWhenUsed/>
    <w:qFormat/>
    <w:pPr>
      <w:keepLines/>
      <w:keepNext/>
      <w:spacing w:before="320" w:after="200"/>
      <w:outlineLvl w:val="8"/>
    </w:pPr>
    <w:rPr>
      <w:rFonts w:ascii="Arial" w:hAnsi="Arial" w:eastAsia="Arial" w:cs="Arial"/>
      <w:i/>
      <w:iCs/>
      <w:sz w:val="21"/>
      <w:szCs w:val="21"/>
    </w:rPr>
  </w:style>
  <w:style w:type="character" w:styleId="1017">
    <w:name w:val="Heading 9 Char"/>
    <w:link w:val="1016"/>
    <w:uiPriority w:val="9"/>
    <w:rPr>
      <w:rFonts w:ascii="Arial" w:hAnsi="Arial" w:eastAsia="Arial" w:cs="Arial"/>
      <w:i/>
      <w:iCs/>
      <w:sz w:val="21"/>
      <w:szCs w:val="21"/>
    </w:rPr>
  </w:style>
  <w:style w:type="paragraph" w:styleId="1018">
    <w:name w:val="List Paragraph"/>
    <w:basedOn w:val="1178"/>
    <w:uiPriority w:val="34"/>
    <w:qFormat/>
    <w:pPr>
      <w:contextualSpacing/>
      <w:ind w:left="720"/>
    </w:pPr>
  </w:style>
  <w:style w:type="paragraph" w:styleId="1019">
    <w:name w:val="No Spacing"/>
    <w:uiPriority w:val="1"/>
    <w:qFormat/>
    <w:pPr>
      <w:spacing w:before="0" w:after="0" w:line="240" w:lineRule="auto"/>
    </w:pPr>
  </w:style>
  <w:style w:type="paragraph" w:styleId="1020">
    <w:name w:val="Title"/>
    <w:basedOn w:val="1178"/>
    <w:next w:val="1178"/>
    <w:link w:val="1021"/>
    <w:uiPriority w:val="10"/>
    <w:qFormat/>
    <w:pPr>
      <w:contextualSpacing/>
      <w:spacing w:before="300" w:after="200"/>
    </w:pPr>
    <w:rPr>
      <w:sz w:val="48"/>
      <w:szCs w:val="48"/>
    </w:rPr>
  </w:style>
  <w:style w:type="character" w:styleId="1021">
    <w:name w:val="Title Char"/>
    <w:link w:val="1020"/>
    <w:uiPriority w:val="10"/>
    <w:rPr>
      <w:sz w:val="48"/>
      <w:szCs w:val="48"/>
    </w:rPr>
  </w:style>
  <w:style w:type="paragraph" w:styleId="1022">
    <w:name w:val="Subtitle"/>
    <w:basedOn w:val="1178"/>
    <w:next w:val="1178"/>
    <w:link w:val="1023"/>
    <w:uiPriority w:val="11"/>
    <w:qFormat/>
    <w:pPr>
      <w:spacing w:before="200" w:after="200"/>
    </w:pPr>
    <w:rPr>
      <w:sz w:val="24"/>
      <w:szCs w:val="24"/>
    </w:rPr>
  </w:style>
  <w:style w:type="character" w:styleId="1023">
    <w:name w:val="Subtitle Char"/>
    <w:link w:val="1022"/>
    <w:uiPriority w:val="11"/>
    <w:rPr>
      <w:sz w:val="24"/>
      <w:szCs w:val="24"/>
    </w:rPr>
  </w:style>
  <w:style w:type="paragraph" w:styleId="1024">
    <w:name w:val="Quote"/>
    <w:basedOn w:val="1178"/>
    <w:next w:val="1178"/>
    <w:link w:val="1025"/>
    <w:uiPriority w:val="29"/>
    <w:qFormat/>
    <w:pPr>
      <w:ind w:left="720" w:right="720"/>
    </w:pPr>
    <w:rPr>
      <w:i/>
    </w:rPr>
  </w:style>
  <w:style w:type="character" w:styleId="1025">
    <w:name w:val="Quote Char"/>
    <w:link w:val="1024"/>
    <w:uiPriority w:val="29"/>
    <w:rPr>
      <w:i/>
    </w:rPr>
  </w:style>
  <w:style w:type="paragraph" w:styleId="1026">
    <w:name w:val="Intense Quote"/>
    <w:basedOn w:val="1178"/>
    <w:next w:val="1178"/>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name w:val="Intense Quote Char"/>
    <w:link w:val="1026"/>
    <w:uiPriority w:val="30"/>
    <w:rPr>
      <w:i/>
    </w:rPr>
  </w:style>
  <w:style w:type="paragraph" w:styleId="1028">
    <w:name w:val="Header"/>
    <w:basedOn w:val="1178"/>
    <w:link w:val="1029"/>
    <w:uiPriority w:val="99"/>
    <w:unhideWhenUsed/>
    <w:pPr>
      <w:spacing w:after="0" w:line="240" w:lineRule="auto"/>
      <w:tabs>
        <w:tab w:val="center" w:pos="7143" w:leader="none"/>
        <w:tab w:val="right" w:pos="14287" w:leader="none"/>
      </w:tabs>
    </w:pPr>
  </w:style>
  <w:style w:type="character" w:styleId="1029">
    <w:name w:val="Header Char"/>
    <w:link w:val="1028"/>
    <w:uiPriority w:val="99"/>
  </w:style>
  <w:style w:type="paragraph" w:styleId="1030">
    <w:name w:val="Footer"/>
    <w:basedOn w:val="1178"/>
    <w:link w:val="1033"/>
    <w:uiPriority w:val="99"/>
    <w:unhideWhenUsed/>
    <w:pPr>
      <w:spacing w:after="0" w:line="240" w:lineRule="auto"/>
      <w:tabs>
        <w:tab w:val="center" w:pos="7143" w:leader="none"/>
        <w:tab w:val="right" w:pos="14287" w:leader="none"/>
      </w:tabs>
    </w:pPr>
  </w:style>
  <w:style w:type="character" w:styleId="1031">
    <w:name w:val="Footer Char"/>
    <w:link w:val="1030"/>
    <w:uiPriority w:val="99"/>
  </w:style>
  <w:style w:type="paragraph" w:styleId="1032">
    <w:name w:val="Caption"/>
    <w:basedOn w:val="1178"/>
    <w:next w:val="1178"/>
    <w:uiPriority w:val="35"/>
    <w:semiHidden/>
    <w:unhideWhenUsed/>
    <w:qFormat/>
    <w:pPr>
      <w:spacing w:line="276" w:lineRule="auto"/>
    </w:pPr>
    <w:rPr>
      <w:b/>
      <w:bCs/>
      <w:color w:val="4f81bd" w:themeColor="accent1"/>
      <w:sz w:val="18"/>
      <w:szCs w:val="18"/>
    </w:rPr>
  </w:style>
  <w:style w:type="character" w:styleId="1033">
    <w:name w:val="Caption Char"/>
    <w:basedOn w:val="1032"/>
    <w:link w:val="1030"/>
    <w:uiPriority w:val="99"/>
  </w:style>
  <w:style w:type="table" w:styleId="10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0">
    <w:name w:val="Hyperlink"/>
    <w:uiPriority w:val="99"/>
    <w:unhideWhenUsed/>
    <w:rPr>
      <w:color w:val="0000ff" w:themeColor="hyperlink"/>
      <w:u w:val="single"/>
    </w:rPr>
  </w:style>
  <w:style w:type="paragraph" w:styleId="1161">
    <w:name w:val="footnote text"/>
    <w:basedOn w:val="1178"/>
    <w:link w:val="1162"/>
    <w:uiPriority w:val="99"/>
    <w:semiHidden/>
    <w:unhideWhenUsed/>
    <w:pPr>
      <w:spacing w:after="40" w:line="240" w:lineRule="auto"/>
    </w:pPr>
    <w:rPr>
      <w:sz w:val="18"/>
    </w:rPr>
  </w:style>
  <w:style w:type="character" w:styleId="1162">
    <w:name w:val="Footnote Text Char"/>
    <w:link w:val="1161"/>
    <w:uiPriority w:val="99"/>
    <w:rPr>
      <w:sz w:val="18"/>
    </w:rPr>
  </w:style>
  <w:style w:type="character" w:styleId="1163">
    <w:name w:val="footnote reference"/>
    <w:uiPriority w:val="99"/>
    <w:unhideWhenUsed/>
    <w:rPr>
      <w:vertAlign w:val="superscript"/>
    </w:rPr>
  </w:style>
  <w:style w:type="paragraph" w:styleId="1164">
    <w:name w:val="endnote text"/>
    <w:basedOn w:val="1178"/>
    <w:link w:val="1165"/>
    <w:uiPriority w:val="99"/>
    <w:semiHidden/>
    <w:unhideWhenUsed/>
    <w:pPr>
      <w:spacing w:after="0" w:line="240" w:lineRule="auto"/>
    </w:pPr>
    <w:rPr>
      <w:sz w:val="20"/>
    </w:rPr>
  </w:style>
  <w:style w:type="character" w:styleId="1165">
    <w:name w:val="Endnote Text Char"/>
    <w:link w:val="1164"/>
    <w:uiPriority w:val="99"/>
    <w:rPr>
      <w:sz w:val="20"/>
    </w:rPr>
  </w:style>
  <w:style w:type="character" w:styleId="1166">
    <w:name w:val="endnote reference"/>
    <w:uiPriority w:val="99"/>
    <w:semiHidden/>
    <w:unhideWhenUsed/>
    <w:rPr>
      <w:vertAlign w:val="superscript"/>
    </w:rPr>
  </w:style>
  <w:style w:type="paragraph" w:styleId="1167">
    <w:name w:val="toc 1"/>
    <w:basedOn w:val="1178"/>
    <w:next w:val="1178"/>
    <w:uiPriority w:val="39"/>
    <w:unhideWhenUsed/>
    <w:pPr>
      <w:ind w:left="0" w:right="0" w:firstLine="0"/>
      <w:spacing w:after="57"/>
    </w:pPr>
  </w:style>
  <w:style w:type="paragraph" w:styleId="1168">
    <w:name w:val="toc 2"/>
    <w:basedOn w:val="1178"/>
    <w:next w:val="1178"/>
    <w:uiPriority w:val="39"/>
    <w:unhideWhenUsed/>
    <w:pPr>
      <w:ind w:left="283" w:right="0" w:firstLine="0"/>
      <w:spacing w:after="57"/>
    </w:pPr>
  </w:style>
  <w:style w:type="paragraph" w:styleId="1169">
    <w:name w:val="toc 3"/>
    <w:basedOn w:val="1178"/>
    <w:next w:val="1178"/>
    <w:uiPriority w:val="39"/>
    <w:unhideWhenUsed/>
    <w:pPr>
      <w:ind w:left="567" w:right="0" w:firstLine="0"/>
      <w:spacing w:after="57"/>
    </w:pPr>
  </w:style>
  <w:style w:type="paragraph" w:styleId="1170">
    <w:name w:val="toc 4"/>
    <w:basedOn w:val="1178"/>
    <w:next w:val="1178"/>
    <w:uiPriority w:val="39"/>
    <w:unhideWhenUsed/>
    <w:pPr>
      <w:ind w:left="850" w:right="0" w:firstLine="0"/>
      <w:spacing w:after="57"/>
    </w:pPr>
  </w:style>
  <w:style w:type="paragraph" w:styleId="1171">
    <w:name w:val="toc 5"/>
    <w:basedOn w:val="1178"/>
    <w:next w:val="1178"/>
    <w:uiPriority w:val="39"/>
    <w:unhideWhenUsed/>
    <w:pPr>
      <w:ind w:left="1134" w:right="0" w:firstLine="0"/>
      <w:spacing w:after="57"/>
    </w:pPr>
  </w:style>
  <w:style w:type="paragraph" w:styleId="1172">
    <w:name w:val="toc 6"/>
    <w:basedOn w:val="1178"/>
    <w:next w:val="1178"/>
    <w:uiPriority w:val="39"/>
    <w:unhideWhenUsed/>
    <w:pPr>
      <w:ind w:left="1417" w:right="0" w:firstLine="0"/>
      <w:spacing w:after="57"/>
    </w:pPr>
  </w:style>
  <w:style w:type="paragraph" w:styleId="1173">
    <w:name w:val="toc 7"/>
    <w:basedOn w:val="1178"/>
    <w:next w:val="1178"/>
    <w:uiPriority w:val="39"/>
    <w:unhideWhenUsed/>
    <w:pPr>
      <w:ind w:left="1701" w:right="0" w:firstLine="0"/>
      <w:spacing w:after="57"/>
    </w:pPr>
  </w:style>
  <w:style w:type="paragraph" w:styleId="1174">
    <w:name w:val="toc 8"/>
    <w:basedOn w:val="1178"/>
    <w:next w:val="1178"/>
    <w:uiPriority w:val="39"/>
    <w:unhideWhenUsed/>
    <w:pPr>
      <w:ind w:left="1984" w:right="0" w:firstLine="0"/>
      <w:spacing w:after="57"/>
    </w:pPr>
  </w:style>
  <w:style w:type="paragraph" w:styleId="1175">
    <w:name w:val="toc 9"/>
    <w:basedOn w:val="1178"/>
    <w:next w:val="1178"/>
    <w:uiPriority w:val="39"/>
    <w:unhideWhenUsed/>
    <w:pPr>
      <w:ind w:left="2268" w:right="0" w:firstLine="0"/>
      <w:spacing w:after="57"/>
    </w:pPr>
  </w:style>
  <w:style w:type="paragraph" w:styleId="1176">
    <w:name w:val="TOC Heading"/>
    <w:uiPriority w:val="39"/>
    <w:unhideWhenUsed/>
  </w:style>
  <w:style w:type="paragraph" w:styleId="1177">
    <w:name w:val="table of figures"/>
    <w:basedOn w:val="1178"/>
    <w:next w:val="1178"/>
    <w:uiPriority w:val="99"/>
    <w:unhideWhenUsed/>
    <w:pPr>
      <w:spacing w:after="0" w:afterAutospacing="0"/>
    </w:pPr>
  </w:style>
  <w:style w:type="paragraph" w:styleId="1178" w:default="1">
    <w:name w:val="Normal"/>
    <w:next w:val="1190"/>
    <w:link w:val="1178"/>
    <w:qFormat/>
    <w:pPr>
      <w:jc w:val="both"/>
      <w:widowControl w:val="off"/>
    </w:pPr>
    <w:rPr>
      <w:sz w:val="21"/>
      <w:szCs w:val="24"/>
      <w:lang w:val="en-US" w:eastAsia="zh-CN" w:bidi="ar-SA"/>
    </w:rPr>
  </w:style>
  <w:style w:type="paragraph" w:styleId="1179">
    <w:name w:val="标题 1"/>
    <w:basedOn w:val="1178"/>
    <w:next w:val="1178"/>
    <w:link w:val="1191"/>
    <w:qFormat/>
    <w:pPr>
      <w:jc w:val="center"/>
      <w:keepLines/>
      <w:keepNext/>
      <w:spacing w:before="240" w:after="120" w:line="300" w:lineRule="auto"/>
      <w:outlineLvl w:val="0"/>
    </w:pPr>
    <w:rPr>
      <w:rFonts w:ascii="宋体"/>
      <w:b/>
      <w:sz w:val="32"/>
      <w:szCs w:val="20"/>
    </w:rPr>
  </w:style>
  <w:style w:type="paragraph" w:styleId="1180">
    <w:name w:val="标题 2"/>
    <w:basedOn w:val="1178"/>
    <w:next w:val="1193"/>
    <w:link w:val="1192"/>
    <w:qFormat/>
    <w:pPr>
      <w:jc w:val="center"/>
      <w:keepLines/>
      <w:keepNext/>
      <w:spacing w:before="120" w:line="300" w:lineRule="auto"/>
      <w:outlineLvl w:val="1"/>
    </w:pPr>
    <w:rPr>
      <w:rFonts w:ascii="Arial" w:hAnsi="Arial" w:eastAsia="黑体"/>
      <w:b/>
      <w:sz w:val="30"/>
      <w:szCs w:val="20"/>
    </w:rPr>
  </w:style>
  <w:style w:type="paragraph" w:styleId="1181">
    <w:name w:val="标题 3"/>
    <w:basedOn w:val="1178"/>
    <w:next w:val="1193"/>
    <w:link w:val="1195"/>
    <w:qFormat/>
    <w:pPr>
      <w:jc w:val="left"/>
      <w:keepLines/>
      <w:keepNext/>
      <w:spacing w:before="360" w:after="120"/>
      <w:outlineLvl w:val="2"/>
    </w:pPr>
    <w:rPr>
      <w:rFonts w:ascii="宋体"/>
      <w:b/>
      <w:sz w:val="24"/>
      <w:szCs w:val="20"/>
      <w:u w:val="single"/>
    </w:rPr>
  </w:style>
  <w:style w:type="paragraph" w:styleId="1182">
    <w:name w:val="标题 4"/>
    <w:basedOn w:val="1178"/>
    <w:next w:val="1178"/>
    <w:link w:val="1196"/>
    <w:qFormat/>
    <w:pPr>
      <w:keepLines/>
      <w:keepNext/>
      <w:spacing w:before="280" w:after="290" w:line="376" w:lineRule="atLeast"/>
      <w:outlineLvl w:val="3"/>
    </w:pPr>
    <w:rPr>
      <w:rFonts w:ascii="Arial" w:hAnsi="Arial" w:eastAsia="黑体"/>
      <w:b/>
      <w:sz w:val="28"/>
      <w:szCs w:val="20"/>
    </w:rPr>
  </w:style>
  <w:style w:type="paragraph" w:styleId="1183">
    <w:name w:val="标题 5"/>
    <w:basedOn w:val="1178"/>
    <w:next w:val="1178"/>
    <w:link w:val="1197"/>
    <w:qFormat/>
    <w:pPr>
      <w:keepLines/>
      <w:keepNext/>
      <w:spacing w:before="280" w:after="290" w:line="376" w:lineRule="atLeast"/>
      <w:outlineLvl w:val="4"/>
    </w:pPr>
    <w:rPr>
      <w:b/>
      <w:sz w:val="28"/>
      <w:szCs w:val="20"/>
    </w:rPr>
  </w:style>
  <w:style w:type="paragraph" w:styleId="1184">
    <w:name w:val="标题 6"/>
    <w:basedOn w:val="1178"/>
    <w:next w:val="1178"/>
    <w:link w:val="1198"/>
    <w:qFormat/>
    <w:pPr>
      <w:keepLines/>
      <w:keepNext/>
      <w:spacing w:before="240" w:after="64" w:line="320" w:lineRule="atLeast"/>
      <w:outlineLvl w:val="5"/>
    </w:pPr>
    <w:rPr>
      <w:rFonts w:ascii="Arial" w:hAnsi="Arial" w:eastAsia="黑体"/>
      <w:b/>
      <w:sz w:val="24"/>
      <w:szCs w:val="20"/>
    </w:rPr>
  </w:style>
  <w:style w:type="paragraph" w:styleId="1185">
    <w:name w:val="标题 7"/>
    <w:basedOn w:val="1178"/>
    <w:next w:val="1178"/>
    <w:link w:val="1199"/>
    <w:qFormat/>
    <w:pPr>
      <w:keepLines/>
      <w:keepNext/>
      <w:spacing w:before="240" w:after="64" w:line="320" w:lineRule="atLeast"/>
      <w:outlineLvl w:val="6"/>
    </w:pPr>
    <w:rPr>
      <w:b/>
      <w:sz w:val="24"/>
      <w:szCs w:val="20"/>
    </w:rPr>
  </w:style>
  <w:style w:type="paragraph" w:styleId="1186">
    <w:name w:val="标题 8"/>
    <w:basedOn w:val="1178"/>
    <w:next w:val="1178"/>
    <w:link w:val="1200"/>
    <w:qFormat/>
    <w:pPr>
      <w:keepLines/>
      <w:keepNext/>
      <w:spacing w:before="240" w:after="64" w:line="320" w:lineRule="atLeast"/>
      <w:outlineLvl w:val="7"/>
    </w:pPr>
    <w:rPr>
      <w:rFonts w:ascii="Arial" w:hAnsi="Arial" w:eastAsia="黑体"/>
      <w:sz w:val="24"/>
      <w:szCs w:val="20"/>
    </w:rPr>
  </w:style>
  <w:style w:type="paragraph" w:styleId="1187">
    <w:name w:val="标题 9"/>
    <w:basedOn w:val="1178"/>
    <w:next w:val="1178"/>
    <w:link w:val="1201"/>
    <w:qFormat/>
    <w:pPr>
      <w:keepLines/>
      <w:keepNext/>
      <w:spacing w:before="240" w:after="64" w:line="320" w:lineRule="atLeast"/>
      <w:outlineLvl w:val="8"/>
    </w:pPr>
    <w:rPr>
      <w:rFonts w:ascii="Arial" w:hAnsi="Arial" w:eastAsia="黑体"/>
      <w:szCs w:val="20"/>
    </w:rPr>
  </w:style>
  <w:style w:type="character" w:styleId="1188">
    <w:name w:val="默认段落字体"/>
    <w:next w:val="1188"/>
    <w:link w:val="1178"/>
    <w:uiPriority w:val="1"/>
    <w:unhideWhenUsed/>
    <w:qFormat/>
  </w:style>
  <w:style w:type="table" w:styleId="1189">
    <w:name w:val="普通表格"/>
    <w:next w:val="1189"/>
    <w:link w:val="1178"/>
    <w:uiPriority w:val="99"/>
    <w:unhideWhenUsed/>
    <w:qFormat/>
    <w:tblPr/>
  </w:style>
  <w:style w:type="paragraph" w:styleId="1190">
    <w:name w:val="Default"/>
    <w:next w:val="1190"/>
    <w:link w:val="1178"/>
    <w:qFormat/>
    <w:pPr>
      <w:widowControl w:val="off"/>
    </w:pPr>
    <w:rPr>
      <w:rFonts w:ascii="Symbol" w:hAnsi="Symbol" w:cs="Symbol"/>
      <w:color w:val="000000"/>
      <w:sz w:val="24"/>
      <w:szCs w:val="24"/>
      <w:lang w:val="en-US" w:eastAsia="zh-CN" w:bidi="ar-SA"/>
    </w:rPr>
  </w:style>
  <w:style w:type="character" w:styleId="1191">
    <w:name w:val="标题 1 Char"/>
    <w:next w:val="1191"/>
    <w:link w:val="1179"/>
    <w:qFormat/>
    <w:rPr>
      <w:rFonts w:ascii="宋体"/>
      <w:b/>
      <w:sz w:val="32"/>
    </w:rPr>
  </w:style>
  <w:style w:type="character" w:styleId="1192">
    <w:name w:val="标题 2 Char1"/>
    <w:next w:val="1192"/>
    <w:link w:val="1180"/>
    <w:qFormat/>
    <w:rPr>
      <w:rFonts w:ascii="Arial" w:hAnsi="Arial" w:eastAsia="黑体"/>
      <w:b/>
      <w:sz w:val="30"/>
      <w:lang w:val="en-US" w:eastAsia="zh-CN" w:bidi="ar-SA"/>
    </w:rPr>
  </w:style>
  <w:style w:type="paragraph" w:styleId="1193">
    <w:name w:val="正文缩进"/>
    <w:basedOn w:val="1178"/>
    <w:next w:val="1193"/>
    <w:link w:val="1194"/>
    <w:qFormat/>
    <w:pPr>
      <w:ind w:firstLine="420"/>
      <w:jc w:val="left"/>
    </w:pPr>
    <w:rPr>
      <w:rFonts w:ascii="宋体"/>
      <w:sz w:val="24"/>
    </w:rPr>
  </w:style>
  <w:style w:type="character" w:styleId="1194">
    <w:name w:val="正文缩进 Char1"/>
    <w:next w:val="1194"/>
    <w:link w:val="1193"/>
    <w:qFormat/>
    <w:rPr>
      <w:rFonts w:ascii="宋体" w:eastAsia="宋体"/>
      <w:sz w:val="24"/>
      <w:szCs w:val="24"/>
      <w:lang w:val="en-US" w:eastAsia="zh-CN" w:bidi="ar-SA"/>
    </w:rPr>
  </w:style>
  <w:style w:type="character" w:styleId="1195">
    <w:name w:val="标题 3 Char1"/>
    <w:next w:val="1195"/>
    <w:link w:val="1181"/>
    <w:qFormat/>
    <w:rPr>
      <w:rFonts w:ascii="宋体" w:eastAsia="宋体"/>
      <w:b/>
      <w:sz w:val="24"/>
      <w:u w:val="single"/>
      <w:lang w:val="en-US" w:eastAsia="zh-CN" w:bidi="ar-SA"/>
    </w:rPr>
  </w:style>
  <w:style w:type="character" w:styleId="1196">
    <w:name w:val="标题 4 Char"/>
    <w:next w:val="1196"/>
    <w:link w:val="1182"/>
    <w:qFormat/>
    <w:rPr>
      <w:rFonts w:ascii="Arial" w:hAnsi="Arial" w:eastAsia="黑体"/>
      <w:b/>
      <w:sz w:val="28"/>
    </w:rPr>
  </w:style>
  <w:style w:type="character" w:styleId="1197">
    <w:name w:val="标题 5 Char"/>
    <w:next w:val="1197"/>
    <w:link w:val="1183"/>
    <w:qFormat/>
    <w:rPr>
      <w:b/>
      <w:sz w:val="28"/>
    </w:rPr>
  </w:style>
  <w:style w:type="character" w:styleId="1198">
    <w:name w:val="标题 6 Char"/>
    <w:next w:val="1198"/>
    <w:link w:val="1184"/>
    <w:qFormat/>
    <w:rPr>
      <w:rFonts w:ascii="Arial" w:hAnsi="Arial" w:eastAsia="黑体"/>
      <w:b/>
      <w:sz w:val="24"/>
    </w:rPr>
  </w:style>
  <w:style w:type="character" w:styleId="1199">
    <w:name w:val="标题 7 Char"/>
    <w:next w:val="1199"/>
    <w:link w:val="1185"/>
    <w:qFormat/>
    <w:rPr>
      <w:b/>
      <w:sz w:val="24"/>
    </w:rPr>
  </w:style>
  <w:style w:type="character" w:styleId="1200">
    <w:name w:val="标题 8 Char"/>
    <w:next w:val="1200"/>
    <w:link w:val="1186"/>
    <w:qFormat/>
    <w:rPr>
      <w:rFonts w:ascii="Arial" w:hAnsi="Arial" w:eastAsia="黑体"/>
      <w:sz w:val="24"/>
    </w:rPr>
  </w:style>
  <w:style w:type="character" w:styleId="1201">
    <w:name w:val="标题 9 Char"/>
    <w:next w:val="1201"/>
    <w:link w:val="1187"/>
    <w:qFormat/>
    <w:rPr>
      <w:rFonts w:ascii="Arial" w:hAnsi="Arial" w:eastAsia="黑体"/>
      <w:sz w:val="21"/>
    </w:rPr>
  </w:style>
  <w:style w:type="paragraph" w:styleId="1202">
    <w:name w:val="目录 7"/>
    <w:basedOn w:val="1178"/>
    <w:next w:val="1178"/>
    <w:link w:val="1178"/>
    <w:uiPriority w:val="39"/>
    <w:qFormat/>
    <w:pPr>
      <w:ind w:left="2520"/>
    </w:pPr>
  </w:style>
  <w:style w:type="paragraph" w:styleId="1203">
    <w:name w:val="引文目录"/>
    <w:basedOn w:val="1178"/>
    <w:next w:val="1178"/>
    <w:link w:val="1178"/>
    <w:qFormat/>
    <w:pPr>
      <w:ind w:left="420"/>
    </w:pPr>
    <w:rPr>
      <w:rFonts w:ascii="Calibri" w:hAnsi="Calibri"/>
      <w:szCs w:val="22"/>
    </w:rPr>
  </w:style>
  <w:style w:type="paragraph" w:styleId="1204">
    <w:name w:val="题注"/>
    <w:basedOn w:val="1178"/>
    <w:next w:val="1178"/>
    <w:link w:val="1178"/>
    <w:qFormat/>
    <w:pPr>
      <w:spacing w:line="480" w:lineRule="auto"/>
    </w:pPr>
    <w:rPr>
      <w:rFonts w:ascii="华文中宋" w:hAnsi="华文中宋" w:eastAsia="华文中宋"/>
      <w:sz w:val="36"/>
      <w:szCs w:val="20"/>
    </w:rPr>
  </w:style>
  <w:style w:type="paragraph" w:styleId="1205">
    <w:name w:val="文档结构图"/>
    <w:basedOn w:val="1178"/>
    <w:next w:val="1205"/>
    <w:link w:val="1206"/>
    <w:qFormat/>
    <w:pPr>
      <w:shd w:val="clear" w:color="auto" w:fill="000080"/>
    </w:pPr>
  </w:style>
  <w:style w:type="character" w:styleId="1206">
    <w:name w:val="文档结构图 Char"/>
    <w:next w:val="1206"/>
    <w:link w:val="1205"/>
    <w:qFormat/>
    <w:rPr>
      <w:sz w:val="21"/>
      <w:szCs w:val="24"/>
      <w:shd w:val="clear" w:color="auto" w:fill="000080"/>
    </w:rPr>
  </w:style>
  <w:style w:type="paragraph" w:styleId="1207">
    <w:name w:val="批注文字"/>
    <w:basedOn w:val="1178"/>
    <w:next w:val="1207"/>
    <w:link w:val="1208"/>
    <w:qFormat/>
    <w:pPr>
      <w:jc w:val="left"/>
    </w:pPr>
  </w:style>
  <w:style w:type="character" w:styleId="1208">
    <w:name w:val="批注文字 Char1"/>
    <w:next w:val="1208"/>
    <w:link w:val="1207"/>
    <w:uiPriority w:val="99"/>
    <w:qFormat/>
    <w:rPr>
      <w:sz w:val="21"/>
      <w:szCs w:val="24"/>
    </w:rPr>
  </w:style>
  <w:style w:type="paragraph" w:styleId="1209">
    <w:name w:val="正文文本 3"/>
    <w:basedOn w:val="1178"/>
    <w:next w:val="1209"/>
    <w:link w:val="1210"/>
    <w:qFormat/>
    <w:pPr>
      <w:spacing w:after="120"/>
    </w:pPr>
    <w:rPr>
      <w:sz w:val="16"/>
      <w:szCs w:val="16"/>
    </w:rPr>
  </w:style>
  <w:style w:type="character" w:styleId="1210">
    <w:name w:val="正文文本 3 Char"/>
    <w:next w:val="1210"/>
    <w:link w:val="1209"/>
    <w:qFormat/>
    <w:rPr>
      <w:sz w:val="16"/>
      <w:szCs w:val="16"/>
    </w:rPr>
  </w:style>
  <w:style w:type="paragraph" w:styleId="1211">
    <w:name w:val="正文文本"/>
    <w:basedOn w:val="1178"/>
    <w:next w:val="1178"/>
    <w:link w:val="1212"/>
    <w:qFormat/>
    <w:pPr>
      <w:spacing w:before="120" w:line="22" w:lineRule="atLeast"/>
      <w:tabs>
        <w:tab w:val="left" w:pos="567" w:leader="none"/>
      </w:tabs>
    </w:pPr>
    <w:rPr>
      <w:rFonts w:ascii="宋体" w:hAnsi="宋体"/>
      <w:sz w:val="24"/>
    </w:rPr>
  </w:style>
  <w:style w:type="character" w:styleId="1212">
    <w:name w:val="正文文本 Char"/>
    <w:next w:val="1212"/>
    <w:link w:val="1211"/>
    <w:qFormat/>
    <w:rPr>
      <w:rFonts w:ascii="宋体" w:hAnsi="宋体"/>
      <w:sz w:val="24"/>
      <w:szCs w:val="24"/>
    </w:rPr>
  </w:style>
  <w:style w:type="paragraph" w:styleId="1213">
    <w:name w:val="正文文本缩进"/>
    <w:basedOn w:val="1178"/>
    <w:next w:val="1213"/>
    <w:link w:val="1214"/>
    <w:qFormat/>
    <w:pPr>
      <w:ind w:firstLine="570"/>
      <w:spacing w:line="360" w:lineRule="auto"/>
    </w:pPr>
    <w:rPr>
      <w:sz w:val="24"/>
    </w:rPr>
  </w:style>
  <w:style w:type="character" w:styleId="1214">
    <w:name w:val="正文文本缩进 Char2"/>
    <w:next w:val="1214"/>
    <w:link w:val="1213"/>
    <w:qFormat/>
    <w:rPr>
      <w:rFonts w:eastAsia="宋体"/>
      <w:sz w:val="24"/>
      <w:szCs w:val="24"/>
      <w:lang w:val="en-US" w:eastAsia="zh-CN" w:bidi="ar-SA"/>
    </w:rPr>
  </w:style>
  <w:style w:type="paragraph" w:styleId="1215">
    <w:name w:val="列表 2"/>
    <w:basedOn w:val="1178"/>
    <w:next w:val="1215"/>
    <w:link w:val="1178"/>
    <w:qFormat/>
    <w:pPr>
      <w:ind w:left="100" w:hanging="200"/>
    </w:pPr>
  </w:style>
  <w:style w:type="paragraph" w:styleId="1216">
    <w:name w:val="文本块"/>
    <w:basedOn w:val="1178"/>
    <w:next w:val="1216"/>
    <w:link w:val="1178"/>
    <w:qFormat/>
    <w:pPr>
      <w:ind w:left="480" w:right="-341" w:firstLine="513"/>
      <w:widowControl/>
    </w:pPr>
    <w:rPr>
      <w:sz w:val="24"/>
      <w:szCs w:val="20"/>
    </w:rPr>
  </w:style>
  <w:style w:type="paragraph" w:styleId="1217">
    <w:name w:val="目录 5"/>
    <w:basedOn w:val="1178"/>
    <w:next w:val="1178"/>
    <w:link w:val="1178"/>
    <w:uiPriority w:val="39"/>
    <w:qFormat/>
    <w:pPr>
      <w:ind w:left="1680"/>
    </w:pPr>
  </w:style>
  <w:style w:type="paragraph" w:styleId="1218">
    <w:name w:val="目录 3"/>
    <w:basedOn w:val="1178"/>
    <w:next w:val="1178"/>
    <w:link w:val="1178"/>
    <w:uiPriority w:val="39"/>
    <w:qFormat/>
    <w:pPr>
      <w:ind w:left="840"/>
    </w:pPr>
  </w:style>
  <w:style w:type="paragraph" w:styleId="1219">
    <w:name w:val="纯文本"/>
    <w:basedOn w:val="1178"/>
    <w:next w:val="1219"/>
    <w:link w:val="1220"/>
    <w:qFormat/>
    <w:rPr>
      <w:rFonts w:hint="eastAsia" w:ascii="宋体" w:hAnsi="Courier New"/>
      <w:szCs w:val="20"/>
    </w:rPr>
  </w:style>
  <w:style w:type="character" w:styleId="1220">
    <w:name w:val="纯文本 Char"/>
    <w:next w:val="1220"/>
    <w:link w:val="1219"/>
    <w:qFormat/>
    <w:rPr>
      <w:rFonts w:hint="eastAsia" w:ascii="宋体" w:hAnsi="Courier New" w:eastAsia="宋体" w:cs="宋体"/>
      <w:sz w:val="21"/>
    </w:rPr>
  </w:style>
  <w:style w:type="paragraph" w:styleId="1221">
    <w:name w:val="目录 8"/>
    <w:basedOn w:val="1178"/>
    <w:next w:val="1178"/>
    <w:link w:val="1178"/>
    <w:uiPriority w:val="39"/>
    <w:qFormat/>
    <w:pPr>
      <w:ind w:left="2940"/>
    </w:pPr>
  </w:style>
  <w:style w:type="paragraph" w:styleId="1222">
    <w:name w:val="日期"/>
    <w:basedOn w:val="1178"/>
    <w:next w:val="1178"/>
    <w:link w:val="1223"/>
    <w:qFormat/>
    <w:pPr>
      <w:ind w:left="100"/>
    </w:pPr>
    <w:rPr>
      <w:rFonts w:ascii="仿宋_GB2312" w:hAnsi="宋体" w:eastAsia="仿宋_GB2312"/>
      <w:color w:val="000000"/>
      <w:sz w:val="24"/>
    </w:rPr>
  </w:style>
  <w:style w:type="character" w:styleId="1223">
    <w:name w:val="日期 Char"/>
    <w:next w:val="1223"/>
    <w:link w:val="1222"/>
    <w:qFormat/>
    <w:rPr>
      <w:rFonts w:ascii="仿宋_GB2312" w:hAnsi="宋体" w:eastAsia="仿宋_GB2312"/>
      <w:color w:val="000000"/>
      <w:sz w:val="24"/>
      <w:szCs w:val="24"/>
    </w:rPr>
  </w:style>
  <w:style w:type="paragraph" w:styleId="1224">
    <w:name w:val="正文文本缩进 2"/>
    <w:basedOn w:val="1178"/>
    <w:next w:val="1224"/>
    <w:link w:val="1225"/>
    <w:qFormat/>
    <w:pPr>
      <w:ind w:firstLine="480"/>
    </w:pPr>
    <w:rPr>
      <w:rFonts w:ascii="仿宋_GB2312" w:eastAsia="仿宋_GB2312"/>
      <w:sz w:val="24"/>
    </w:rPr>
  </w:style>
  <w:style w:type="character" w:styleId="1225">
    <w:name w:val="正文文本缩进 2 Char"/>
    <w:next w:val="1225"/>
    <w:link w:val="1224"/>
    <w:qFormat/>
    <w:rPr>
      <w:rFonts w:ascii="仿宋_GB2312" w:eastAsia="仿宋_GB2312"/>
      <w:sz w:val="24"/>
      <w:szCs w:val="24"/>
    </w:rPr>
  </w:style>
  <w:style w:type="paragraph" w:styleId="1226">
    <w:name w:val="批注框文本"/>
    <w:basedOn w:val="1178"/>
    <w:next w:val="1226"/>
    <w:link w:val="1227"/>
    <w:qFormat/>
    <w:rPr>
      <w:sz w:val="18"/>
      <w:szCs w:val="18"/>
    </w:rPr>
  </w:style>
  <w:style w:type="character" w:styleId="1227">
    <w:name w:val="批注框文本 Char"/>
    <w:next w:val="1227"/>
    <w:link w:val="1226"/>
    <w:qFormat/>
    <w:rPr>
      <w:sz w:val="18"/>
      <w:szCs w:val="18"/>
    </w:rPr>
  </w:style>
  <w:style w:type="paragraph" w:styleId="1228">
    <w:name w:val="页脚"/>
    <w:basedOn w:val="1178"/>
    <w:next w:val="1228"/>
    <w:link w:val="1229"/>
    <w:uiPriority w:val="99"/>
    <w:qFormat/>
    <w:pPr>
      <w:jc w:val="left"/>
      <w:tabs>
        <w:tab w:val="center" w:pos="4153" w:leader="none"/>
        <w:tab w:val="right" w:pos="8306" w:leader="none"/>
      </w:tabs>
    </w:pPr>
    <w:rPr>
      <w:rFonts w:ascii="宋体"/>
      <w:sz w:val="18"/>
      <w:szCs w:val="20"/>
    </w:rPr>
  </w:style>
  <w:style w:type="character" w:styleId="1229">
    <w:name w:val="页脚 Char1"/>
    <w:next w:val="1229"/>
    <w:link w:val="1228"/>
    <w:uiPriority w:val="99"/>
    <w:qFormat/>
    <w:rPr>
      <w:rFonts w:ascii="宋体" w:eastAsia="宋体"/>
      <w:sz w:val="18"/>
      <w:lang w:val="en-US" w:eastAsia="zh-CN" w:bidi="ar-SA"/>
    </w:rPr>
  </w:style>
  <w:style w:type="paragraph" w:styleId="1230">
    <w:name w:val="页眉"/>
    <w:basedOn w:val="1178"/>
    <w:next w:val="1230"/>
    <w:link w:val="1231"/>
    <w:uiPriority w:val="99"/>
    <w:qFormat/>
    <w:pPr>
      <w:jc w:val="center"/>
      <w:tabs>
        <w:tab w:val="center" w:pos="4153" w:leader="none"/>
        <w:tab w:val="right" w:pos="8306" w:leader="none"/>
      </w:tabs>
      <w:pBdr>
        <w:bottom w:val="single" w:color="000000" w:sz="6" w:space="1"/>
      </w:pBdr>
    </w:pPr>
    <w:rPr>
      <w:sz w:val="18"/>
      <w:szCs w:val="18"/>
    </w:rPr>
  </w:style>
  <w:style w:type="character" w:styleId="1231">
    <w:name w:val="页眉 Char1"/>
    <w:next w:val="1231"/>
    <w:link w:val="1230"/>
    <w:uiPriority w:val="99"/>
    <w:qFormat/>
    <w:rPr>
      <w:rFonts w:eastAsia="宋体"/>
      <w:sz w:val="18"/>
      <w:szCs w:val="18"/>
      <w:lang w:val="en-US" w:eastAsia="zh-CN" w:bidi="ar-SA"/>
    </w:rPr>
  </w:style>
  <w:style w:type="paragraph" w:styleId="1232">
    <w:name w:val="目录 1"/>
    <w:basedOn w:val="1178"/>
    <w:next w:val="1178"/>
    <w:link w:val="1178"/>
    <w:uiPriority w:val="39"/>
    <w:qFormat/>
    <w:pPr>
      <w:spacing w:line="300" w:lineRule="auto"/>
      <w:tabs>
        <w:tab w:val="left" w:pos="1050" w:leader="none"/>
        <w:tab w:val="right" w:pos="8937" w:leader="dot"/>
      </w:tabs>
    </w:pPr>
    <w:rPr>
      <w:rFonts w:ascii="宋体" w:hAnsi="宋体"/>
      <w:b/>
      <w:sz w:val="24"/>
    </w:rPr>
  </w:style>
  <w:style w:type="paragraph" w:styleId="1233">
    <w:name w:val="目录 4"/>
    <w:basedOn w:val="1178"/>
    <w:next w:val="1178"/>
    <w:link w:val="1178"/>
    <w:uiPriority w:val="39"/>
    <w:qFormat/>
    <w:pPr>
      <w:ind w:left="1260"/>
    </w:pPr>
  </w:style>
  <w:style w:type="paragraph" w:styleId="1234">
    <w:name w:val="目录 6"/>
    <w:basedOn w:val="1178"/>
    <w:next w:val="1178"/>
    <w:link w:val="1178"/>
    <w:uiPriority w:val="39"/>
    <w:qFormat/>
    <w:pPr>
      <w:ind w:left="2100"/>
    </w:pPr>
  </w:style>
  <w:style w:type="paragraph" w:styleId="1235">
    <w:name w:val="正文文本缩进 3"/>
    <w:basedOn w:val="1178"/>
    <w:next w:val="1235"/>
    <w:link w:val="1236"/>
    <w:qFormat/>
    <w:pPr>
      <w:ind w:left="720" w:firstLine="480"/>
      <w:jc w:val="left"/>
      <w:spacing w:before="120" w:line="22" w:lineRule="atLeast"/>
    </w:pPr>
    <w:rPr>
      <w:rFonts w:ascii="宋体"/>
      <w:sz w:val="24"/>
      <w:szCs w:val="20"/>
    </w:rPr>
  </w:style>
  <w:style w:type="character" w:styleId="1236">
    <w:name w:val="正文文本缩进 3 Char"/>
    <w:next w:val="1236"/>
    <w:link w:val="1235"/>
    <w:qFormat/>
    <w:rPr>
      <w:rFonts w:ascii="宋体"/>
      <w:sz w:val="24"/>
    </w:rPr>
  </w:style>
  <w:style w:type="paragraph" w:styleId="1237">
    <w:name w:val="目录 2"/>
    <w:basedOn w:val="1178"/>
    <w:next w:val="1178"/>
    <w:link w:val="1178"/>
    <w:uiPriority w:val="39"/>
    <w:qFormat/>
    <w:pPr>
      <w:ind w:left="420"/>
      <w:spacing w:line="312" w:lineRule="auto"/>
      <w:tabs>
        <w:tab w:val="right" w:pos="8937" w:leader="dot"/>
      </w:tabs>
    </w:pPr>
  </w:style>
  <w:style w:type="paragraph" w:styleId="1238">
    <w:name w:val="目录 9"/>
    <w:basedOn w:val="1178"/>
    <w:next w:val="1178"/>
    <w:link w:val="1178"/>
    <w:uiPriority w:val="39"/>
    <w:qFormat/>
    <w:pPr>
      <w:ind w:left="3360"/>
    </w:pPr>
  </w:style>
  <w:style w:type="paragraph" w:styleId="1239">
    <w:name w:val="HTML 预设格式"/>
    <w:basedOn w:val="1178"/>
    <w:next w:val="1239"/>
    <w:link w:val="12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40">
    <w:name w:val="HTML 预设格式 Char"/>
    <w:next w:val="1240"/>
    <w:link w:val="1239"/>
    <w:qFormat/>
    <w:rPr>
      <w:rFonts w:ascii="宋体" w:hAnsi="宋体" w:cs="宋体"/>
      <w:sz w:val="24"/>
      <w:szCs w:val="24"/>
    </w:rPr>
  </w:style>
  <w:style w:type="paragraph" w:styleId="1241">
    <w:name w:val="普通(网站)"/>
    <w:basedOn w:val="1178"/>
    <w:next w:val="1241"/>
    <w:link w:val="1242"/>
    <w:unhideWhenUsed/>
    <w:qFormat/>
    <w:pPr>
      <w:jc w:val="left"/>
      <w:spacing w:before="100" w:beforeAutospacing="1" w:after="100" w:afterAutospacing="1"/>
      <w:widowControl/>
    </w:pPr>
    <w:rPr>
      <w:rFonts w:ascii="宋体" w:hAnsi="宋体" w:cs="宋体"/>
      <w:sz w:val="24"/>
    </w:rPr>
  </w:style>
  <w:style w:type="character" w:styleId="1242">
    <w:name w:val="普通(网站) Char"/>
    <w:next w:val="1242"/>
    <w:link w:val="1241"/>
    <w:uiPriority w:val="99"/>
    <w:qFormat/>
    <w:rPr>
      <w:rFonts w:ascii="宋体" w:hAnsi="宋体" w:cs="宋体"/>
      <w:sz w:val="24"/>
      <w:szCs w:val="24"/>
    </w:rPr>
  </w:style>
  <w:style w:type="paragraph" w:styleId="1243">
    <w:name w:val="索引 1"/>
    <w:basedOn w:val="1178"/>
    <w:next w:val="1178"/>
    <w:link w:val="1178"/>
    <w:qFormat/>
    <w:rPr>
      <w:szCs w:val="20"/>
    </w:rPr>
  </w:style>
  <w:style w:type="paragraph" w:styleId="1244">
    <w:name w:val="标题"/>
    <w:basedOn w:val="1178"/>
    <w:next w:val="1244"/>
    <w:link w:val="1245"/>
    <w:qFormat/>
    <w:pPr>
      <w:jc w:val="center"/>
      <w:outlineLvl w:val="0"/>
    </w:pPr>
    <w:rPr>
      <w:b/>
      <w:sz w:val="32"/>
      <w:szCs w:val="20"/>
    </w:rPr>
  </w:style>
  <w:style w:type="character" w:styleId="1245">
    <w:name w:val="标题 Char1"/>
    <w:next w:val="1245"/>
    <w:link w:val="1244"/>
    <w:qFormat/>
    <w:rPr>
      <w:b/>
      <w:sz w:val="32"/>
    </w:rPr>
  </w:style>
  <w:style w:type="paragraph" w:styleId="1246">
    <w:name w:val="批注主题"/>
    <w:basedOn w:val="1207"/>
    <w:next w:val="1207"/>
    <w:link w:val="1247"/>
    <w:qFormat/>
    <w:rPr>
      <w:b/>
      <w:bCs/>
      <w:lang w:val="en-US" w:eastAsia="zh-CN"/>
    </w:rPr>
  </w:style>
  <w:style w:type="character" w:styleId="1247">
    <w:name w:val="批注主题 Char"/>
    <w:next w:val="1247"/>
    <w:link w:val="1246"/>
    <w:qFormat/>
    <w:rPr>
      <w:rFonts w:ascii="Times New Roman" w:hAnsi="Times New Roman" w:eastAsia="宋体" w:cs="Times New Roman"/>
      <w:b/>
      <w:bCs/>
      <w:sz w:val="21"/>
      <w:szCs w:val="24"/>
      <w:lang w:val="en-US" w:eastAsia="zh-CN" w:bidi="ar-SA"/>
    </w:rPr>
  </w:style>
  <w:style w:type="paragraph" w:styleId="1248">
    <w:name w:val="正文首行缩进"/>
    <w:basedOn w:val="1211"/>
    <w:next w:val="1248"/>
    <w:link w:val="1249"/>
    <w:uiPriority w:val="99"/>
    <w:unhideWhenUsed/>
    <w:qFormat/>
    <w:pPr>
      <w:ind w:firstLine="420"/>
      <w:spacing w:before="0" w:after="120" w:line="240" w:lineRule="auto"/>
      <w:tabs>
        <w:tab w:val="clear" w:pos="567" w:leader="none"/>
      </w:tabs>
    </w:pPr>
    <w:rPr>
      <w:sz w:val="21"/>
    </w:rPr>
  </w:style>
  <w:style w:type="character" w:styleId="1249">
    <w:name w:val="正文首行缩进 Char"/>
    <w:next w:val="1249"/>
    <w:link w:val="1248"/>
    <w:uiPriority w:val="99"/>
    <w:qFormat/>
    <w:rPr>
      <w:rFonts w:ascii="宋体" w:hAnsi="宋体"/>
      <w:sz w:val="21"/>
      <w:szCs w:val="24"/>
    </w:rPr>
  </w:style>
  <w:style w:type="paragraph" w:styleId="1250">
    <w:name w:val="正文首行缩进 2"/>
    <w:basedOn w:val="1178"/>
    <w:next w:val="1178"/>
    <w:link w:val="1251"/>
    <w:qFormat/>
    <w:pPr>
      <w:ind w:left="420" w:firstLine="420"/>
      <w:spacing w:after="120" w:line="480" w:lineRule="exact"/>
    </w:pPr>
  </w:style>
  <w:style w:type="character" w:styleId="1251">
    <w:name w:val="正文首行缩进 2 Char"/>
    <w:next w:val="1251"/>
    <w:link w:val="1250"/>
    <w:qFormat/>
    <w:rPr>
      <w:rFonts w:eastAsia="宋体"/>
      <w:sz w:val="24"/>
      <w:szCs w:val="24"/>
      <w:lang w:val="en-US" w:eastAsia="zh-CN" w:bidi="ar-SA"/>
    </w:rPr>
  </w:style>
  <w:style w:type="table" w:styleId="1252">
    <w:name w:val="网格型"/>
    <w:basedOn w:val="1189"/>
    <w:next w:val="1252"/>
    <w:link w:val="1178"/>
    <w:qFormat/>
    <w:tblPr/>
  </w:style>
  <w:style w:type="table" w:styleId="1253">
    <w:name w:val="中等深浅网格 1 - 强调文字颜色 2"/>
    <w:basedOn w:val="1189"/>
    <w:next w:val="1253"/>
    <w:link w:val="1178"/>
    <w:qFormat/>
    <w:rPr>
      <w:sz w:val="21"/>
      <w:szCs w:val="24"/>
    </w:rPr>
    <w:tblPr/>
  </w:style>
  <w:style w:type="character" w:styleId="1254">
    <w:name w:val="要点"/>
    <w:next w:val="1254"/>
    <w:link w:val="1178"/>
    <w:uiPriority w:val="22"/>
    <w:qFormat/>
    <w:rPr>
      <w:b/>
      <w:bCs/>
    </w:rPr>
  </w:style>
  <w:style w:type="character" w:styleId="1255">
    <w:name w:val="页码"/>
    <w:next w:val="1255"/>
    <w:link w:val="1178"/>
    <w:qFormat/>
  </w:style>
  <w:style w:type="character" w:styleId="1256">
    <w:name w:val="已访问的超链接"/>
    <w:basedOn w:val="1188"/>
    <w:next w:val="1256"/>
    <w:link w:val="1178"/>
    <w:qFormat/>
    <w:rPr>
      <w:color w:val="800080"/>
      <w:u w:val="none"/>
    </w:rPr>
  </w:style>
  <w:style w:type="character" w:styleId="1257">
    <w:name w:val="强调"/>
    <w:next w:val="1257"/>
    <w:link w:val="1178"/>
    <w:qFormat/>
    <w:rPr>
      <w:color w:val="cc0033"/>
    </w:rPr>
  </w:style>
  <w:style w:type="character" w:styleId="1258">
    <w:name w:val="HTML 定义"/>
    <w:basedOn w:val="1188"/>
    <w:next w:val="1258"/>
    <w:link w:val="1178"/>
    <w:rPr>
      <w:b w:val="0"/>
      <w:bCs w:val="0"/>
      <w:i w:val="0"/>
      <w:iCs w:val="0"/>
    </w:rPr>
  </w:style>
  <w:style w:type="character" w:styleId="1259">
    <w:name w:val="HTML 打字机"/>
    <w:basedOn w:val="1188"/>
    <w:next w:val="1259"/>
    <w:link w:val="1178"/>
    <w:rPr>
      <w:rFonts w:ascii="monospace" w:hAnsi="monospace" w:eastAsia="monospace" w:cs="monospace"/>
      <w:sz w:val="20"/>
    </w:rPr>
  </w:style>
  <w:style w:type="character" w:styleId="1260">
    <w:name w:val="HTML 缩写"/>
    <w:basedOn w:val="1188"/>
    <w:next w:val="1260"/>
    <w:link w:val="1178"/>
  </w:style>
  <w:style w:type="character" w:styleId="1261">
    <w:name w:val="HTML 变量"/>
    <w:basedOn w:val="1188"/>
    <w:next w:val="1261"/>
    <w:link w:val="1178"/>
    <w:rPr>
      <w:b w:val="0"/>
      <w:bCs w:val="0"/>
      <w:i w:val="0"/>
      <w:iCs w:val="0"/>
    </w:rPr>
  </w:style>
  <w:style w:type="character" w:styleId="1262">
    <w:name w:val="超链接"/>
    <w:basedOn w:val="1188"/>
    <w:next w:val="1262"/>
    <w:link w:val="1178"/>
    <w:uiPriority w:val="99"/>
    <w:qFormat/>
    <w:rPr>
      <w:color w:val="0000ff"/>
      <w:u w:val="none"/>
    </w:rPr>
  </w:style>
  <w:style w:type="character" w:styleId="1263">
    <w:name w:val="HTML 代码"/>
    <w:basedOn w:val="1188"/>
    <w:next w:val="1263"/>
    <w:link w:val="1178"/>
    <w:rPr>
      <w:rFonts w:ascii="monospace" w:hAnsi="monospace" w:eastAsia="monospace" w:cs="monospace"/>
      <w:b w:val="0"/>
      <w:bCs w:val="0"/>
      <w:i w:val="0"/>
      <w:iCs w:val="0"/>
      <w:sz w:val="20"/>
    </w:rPr>
  </w:style>
  <w:style w:type="character" w:styleId="1264">
    <w:name w:val="批注引用"/>
    <w:next w:val="1264"/>
    <w:link w:val="1178"/>
    <w:qFormat/>
    <w:rPr>
      <w:sz w:val="21"/>
      <w:szCs w:val="21"/>
    </w:rPr>
  </w:style>
  <w:style w:type="character" w:styleId="1265">
    <w:name w:val="HTML 引文"/>
    <w:next w:val="1265"/>
    <w:link w:val="1178"/>
    <w:qFormat/>
    <w:rPr>
      <w:i/>
      <w:iCs/>
    </w:rPr>
  </w:style>
  <w:style w:type="character" w:styleId="1266">
    <w:name w:val="HTML 键盘"/>
    <w:basedOn w:val="1188"/>
    <w:next w:val="1266"/>
    <w:link w:val="1178"/>
    <w:rPr>
      <w:rFonts w:ascii="monospace" w:hAnsi="monospace" w:eastAsia="monospace" w:cs="monospace"/>
      <w:sz w:val="20"/>
    </w:rPr>
  </w:style>
  <w:style w:type="character" w:styleId="1267">
    <w:name w:val="HTML 样本"/>
    <w:basedOn w:val="1188"/>
    <w:next w:val="1267"/>
    <w:link w:val="1178"/>
    <w:rPr>
      <w:rFonts w:ascii="monospace" w:hAnsi="monospace" w:eastAsia="monospace" w:cs="monospace"/>
    </w:rPr>
  </w:style>
  <w:style w:type="character" w:styleId="1268">
    <w:name w:val="批注文字 字符"/>
    <w:next w:val="1268"/>
    <w:link w:val="1178"/>
    <w:qFormat/>
    <w:rPr>
      <w:rFonts w:ascii="Times New Roman" w:hAnsi="Times New Roman" w:eastAsia="宋体" w:cs="Times New Roman"/>
      <w:sz w:val="24"/>
      <w:lang w:val="en-US" w:eastAsia="zh-CN" w:bidi="ar-SA"/>
    </w:rPr>
  </w:style>
  <w:style w:type="character" w:styleId="1269">
    <w:name w:val="c21"/>
    <w:next w:val="1269"/>
    <w:link w:val="1178"/>
    <w:qFormat/>
    <w:rPr>
      <w:rFonts w:ascii="ˎ̥" w:hAnsi="ˎ̥"/>
      <w:color w:val="000000"/>
      <w:sz w:val="20"/>
      <w:szCs w:val="20"/>
      <w:u w:val="none"/>
    </w:rPr>
  </w:style>
  <w:style w:type="character" w:styleId="1270">
    <w:name w:val="title4"/>
    <w:next w:val="1270"/>
    <w:link w:val="1178"/>
    <w:qFormat/>
    <w:rPr>
      <w:b/>
      <w:bCs/>
      <w:color w:val="1d87b3"/>
      <w:sz w:val="15"/>
      <w:szCs w:val="15"/>
    </w:rPr>
  </w:style>
  <w:style w:type="character" w:styleId="1271">
    <w:name w:val="标题 2 Char Char"/>
    <w:next w:val="1271"/>
    <w:link w:val="1178"/>
    <w:qFormat/>
    <w:rPr>
      <w:rFonts w:ascii="Arial" w:hAnsi="Arial" w:eastAsia="黑体"/>
      <w:b/>
      <w:bCs/>
      <w:sz w:val="32"/>
      <w:szCs w:val="32"/>
      <w:lang w:val="en-US" w:eastAsia="zh-CN" w:bidi="ar-SA"/>
    </w:rPr>
  </w:style>
  <w:style w:type="character" w:styleId="1272">
    <w:name w:val="black1"/>
    <w:next w:val="1272"/>
    <w:link w:val="1178"/>
    <w:qFormat/>
    <w:rPr>
      <w:color w:val="000000"/>
    </w:rPr>
  </w:style>
  <w:style w:type="character" w:styleId="1273">
    <w:name w:val="street-address"/>
    <w:next w:val="1273"/>
    <w:link w:val="1178"/>
    <w:qFormat/>
  </w:style>
  <w:style w:type="character" w:styleId="1274">
    <w:name w:val="locality"/>
    <w:next w:val="1274"/>
    <w:link w:val="1178"/>
    <w:qFormat/>
  </w:style>
  <w:style w:type="character" w:styleId="1275">
    <w:name w:val="正文文本缩进 Char1"/>
    <w:next w:val="1275"/>
    <w:link w:val="1276"/>
    <w:qFormat/>
    <w:rPr>
      <w:rFonts w:ascii="宋体" w:hAnsi="宋体" w:eastAsia="宋体"/>
      <w:sz w:val="24"/>
      <w:szCs w:val="24"/>
      <w:lang w:bidi="ar-SA"/>
    </w:rPr>
  </w:style>
  <w:style w:type="paragraph" w:styleId="1276">
    <w:name w:val="正文文本缩进1"/>
    <w:basedOn w:val="1178"/>
    <w:next w:val="1276"/>
    <w:link w:val="1275"/>
    <w:qFormat/>
    <w:pPr>
      <w:ind w:firstLine="480"/>
      <w:spacing w:line="480" w:lineRule="exact"/>
    </w:pPr>
    <w:rPr>
      <w:rFonts w:ascii="宋体" w:hAnsi="宋体"/>
      <w:sz w:val="24"/>
    </w:rPr>
  </w:style>
  <w:style w:type="character" w:styleId="1277">
    <w:name w:val="Char Char11"/>
    <w:next w:val="1277"/>
    <w:link w:val="1178"/>
    <w:qFormat/>
    <w:rPr>
      <w:rFonts w:ascii="宋体" w:eastAsia="宋体"/>
      <w:b/>
      <w:sz w:val="24"/>
      <w:u w:val="single"/>
      <w:lang w:val="en-US" w:eastAsia="zh-CN" w:bidi="ar-SA"/>
    </w:rPr>
  </w:style>
  <w:style w:type="character" w:styleId="1278">
    <w:name w:val="txt"/>
    <w:next w:val="1278"/>
    <w:link w:val="1178"/>
    <w:qFormat/>
  </w:style>
  <w:style w:type="character" w:styleId="1279">
    <w:name w:val="正文缩进 Char Char"/>
    <w:next w:val="1279"/>
    <w:link w:val="1280"/>
    <w:qFormat/>
    <w:rPr>
      <w:rFonts w:ascii="宋体" w:eastAsia="宋体"/>
      <w:color w:val="000000"/>
      <w:sz w:val="28"/>
      <w:lang w:bidi="ar-SA"/>
    </w:rPr>
  </w:style>
  <w:style w:type="paragraph" w:styleId="1280">
    <w:name w:val="正文缩进1"/>
    <w:basedOn w:val="1178"/>
    <w:next w:val="1280"/>
    <w:link w:val="1279"/>
    <w:qFormat/>
    <w:pPr>
      <w:ind w:firstLine="567"/>
      <w:spacing w:line="480" w:lineRule="exact"/>
      <w:widowControl/>
    </w:pPr>
    <w:rPr>
      <w:rFonts w:ascii="宋体"/>
      <w:color w:val="000000"/>
      <w:sz w:val="28"/>
      <w:szCs w:val="20"/>
    </w:rPr>
  </w:style>
  <w:style w:type="character" w:styleId="1281">
    <w:name w:val="普通文字1 Char1"/>
    <w:next w:val="1281"/>
    <w:link w:val="1178"/>
    <w:qFormat/>
    <w:rPr>
      <w:rFonts w:ascii="宋体" w:hAnsi="Courier New" w:eastAsia="宋体"/>
      <w:sz w:val="21"/>
      <w:lang w:val="en-US" w:eastAsia="zh-CN" w:bidi="ar-SA"/>
    </w:rPr>
  </w:style>
  <w:style w:type="character" w:styleId="1282">
    <w:name w:val="chanpin1"/>
    <w:next w:val="1282"/>
    <w:link w:val="1178"/>
    <w:qFormat/>
    <w:rPr>
      <w:rFonts w:ascii="ˎ̥" w:hAnsi="ˎ̥"/>
      <w:color w:val="000000"/>
      <w:sz w:val="20"/>
      <w:szCs w:val="20"/>
      <w:u w:val="none"/>
    </w:rPr>
  </w:style>
  <w:style w:type="character" w:styleId="1283">
    <w:name w:val="列出段落 Char1"/>
    <w:next w:val="1283"/>
    <w:link w:val="1284"/>
    <w:uiPriority w:val="34"/>
    <w:qFormat/>
    <w:rPr>
      <w:rFonts w:ascii="Calibri" w:hAnsi="Calibri" w:eastAsia="宋体"/>
      <w:sz w:val="21"/>
      <w:szCs w:val="22"/>
      <w:lang w:val="en-US" w:eastAsia="zh-CN" w:bidi="ar-SA"/>
    </w:rPr>
  </w:style>
  <w:style w:type="paragraph" w:styleId="1284">
    <w:name w:val="列出段落"/>
    <w:basedOn w:val="1178"/>
    <w:next w:val="1284"/>
    <w:link w:val="1283"/>
    <w:uiPriority w:val="34"/>
    <w:qFormat/>
    <w:pPr>
      <w:ind w:firstLine="420"/>
    </w:pPr>
    <w:rPr>
      <w:rFonts w:ascii="Calibri" w:hAnsi="Calibri"/>
      <w:szCs w:val="22"/>
    </w:rPr>
  </w:style>
  <w:style w:type="character" w:styleId="1285">
    <w:name w:val="标题 3 Char Char"/>
    <w:next w:val="1285"/>
    <w:link w:val="1178"/>
    <w:qFormat/>
    <w:rPr>
      <w:rFonts w:eastAsia="宋体"/>
      <w:b/>
      <w:bCs/>
      <w:sz w:val="32"/>
      <w:szCs w:val="32"/>
      <w:lang w:val="en-US" w:eastAsia="zh-CN" w:bidi="ar-SA"/>
    </w:rPr>
  </w:style>
  <w:style w:type="character" w:styleId="1286">
    <w:name w:val="段1 Char"/>
    <w:next w:val="1286"/>
    <w:link w:val="1178"/>
    <w:qFormat/>
    <w:rPr>
      <w:rFonts w:ascii="宋体" w:eastAsia="宋体"/>
      <w:sz w:val="24"/>
      <w:lang w:val="en-US" w:eastAsia="zh-CN" w:bidi="ar-SA"/>
    </w:rPr>
  </w:style>
  <w:style w:type="character" w:styleId="1287">
    <w:name w:val="chanpin拷贝"/>
    <w:next w:val="1287"/>
    <w:link w:val="1178"/>
    <w:qFormat/>
  </w:style>
  <w:style w:type="character" w:styleId="1288">
    <w:name w:val="纯文本 Char1"/>
    <w:next w:val="1288"/>
    <w:link w:val="1178"/>
    <w:qFormat/>
    <w:rPr>
      <w:rFonts w:ascii="宋体" w:hAnsi="Courier New" w:eastAsia="宋体"/>
      <w:sz w:val="21"/>
      <w:lang w:val="en-US" w:eastAsia="zh-CN" w:bidi="ar-SA"/>
    </w:rPr>
  </w:style>
  <w:style w:type="character" w:styleId="1289">
    <w:name w:val="apple-style-span"/>
    <w:next w:val="1289"/>
    <w:link w:val="1178"/>
    <w:qFormat/>
    <w:rPr>
      <w:rFonts w:cs="Times New Roman"/>
    </w:rPr>
  </w:style>
  <w:style w:type="paragraph" w:styleId="1290">
    <w:name w:val="二级条标题"/>
    <w:basedOn w:val="1291"/>
    <w:next w:val="1178"/>
    <w:link w:val="1178"/>
    <w:qFormat/>
    <w:pPr>
      <w:numPr>
        <w:ilvl w:val="0"/>
        <w:numId w:val="0"/>
      </w:numPr>
      <w:ind w:hanging="840"/>
      <w:tabs>
        <w:tab w:val="left" w:pos="360" w:leader="none"/>
        <w:tab w:val="left" w:pos="840" w:leader="none"/>
      </w:tabs>
      <w:outlineLvl w:val="2"/>
    </w:pPr>
    <w:rPr>
      <w:rFonts w:ascii="宋体" w:eastAsia="宋体"/>
      <w:b w:val="0"/>
    </w:rPr>
  </w:style>
  <w:style w:type="paragraph" w:styleId="1291">
    <w:name w:val="一级条标题"/>
    <w:basedOn w:val="1292"/>
    <w:next w:val="1178"/>
    <w:link w:val="1178"/>
    <w:qFormat/>
    <w:pPr>
      <w:numPr>
        <w:ilvl w:val="1"/>
      </w:numPr>
      <w:ind w:left="0" w:hanging="840"/>
      <w:tabs>
        <w:tab w:val="left" w:pos="360" w:leader="none"/>
        <w:tab w:val="left" w:pos="840" w:leader="none"/>
      </w:tabs>
      <w:outlineLvl w:val="1"/>
    </w:pPr>
  </w:style>
  <w:style w:type="paragraph" w:styleId="1292">
    <w:name w:val="章标题"/>
    <w:next w:val="1178"/>
    <w:link w:val="11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93">
    <w:name w:val="font7"/>
    <w:basedOn w:val="1178"/>
    <w:next w:val="1293"/>
    <w:link w:val="1178"/>
    <w:qFormat/>
    <w:pPr>
      <w:jc w:val="left"/>
      <w:spacing w:before="100" w:beforeAutospacing="1" w:after="100" w:afterAutospacing="1"/>
      <w:widowControl/>
    </w:pPr>
    <w:rPr>
      <w:rFonts w:eastAsia="Arial Unicode MS"/>
      <w:b/>
      <w:bCs/>
      <w:color w:val="000000"/>
      <w:sz w:val="20"/>
      <w:szCs w:val="20"/>
    </w:rPr>
  </w:style>
  <w:style w:type="paragraph" w:styleId="1294">
    <w:name w:val="字元 字元"/>
    <w:basedOn w:val="1178"/>
    <w:next w:val="1294"/>
    <w:link w:val="1178"/>
    <w:qFormat/>
    <w:rPr>
      <w:rFonts w:ascii="Tahoma" w:hAnsi="Tahoma"/>
      <w:sz w:val="24"/>
      <w:szCs w:val="20"/>
    </w:rPr>
  </w:style>
  <w:style w:type="paragraph" w:styleId="1295">
    <w:name w:val="Char3 Char Char Char"/>
    <w:basedOn w:val="1178"/>
    <w:next w:val="1295"/>
    <w:link w:val="1178"/>
    <w:qFormat/>
    <w:rPr>
      <w:rFonts w:ascii="Tahoma" w:hAnsi="Tahoma"/>
      <w:sz w:val="24"/>
      <w:szCs w:val="20"/>
    </w:rPr>
  </w:style>
  <w:style w:type="paragraph" w:styleId="1296">
    <w:name w:val="font6"/>
    <w:basedOn w:val="1178"/>
    <w:next w:val="1296"/>
    <w:link w:val="1178"/>
    <w:qFormat/>
    <w:pPr>
      <w:jc w:val="left"/>
      <w:spacing w:before="100" w:beforeAutospacing="1" w:after="100" w:afterAutospacing="1"/>
      <w:widowControl/>
    </w:pPr>
    <w:rPr>
      <w:rFonts w:ascii="宋体" w:hAnsi="宋体" w:cs="宋体"/>
      <w:sz w:val="20"/>
      <w:szCs w:val="20"/>
    </w:rPr>
  </w:style>
  <w:style w:type="paragraph" w:styleId="1297">
    <w:name w:val="项目编号2"/>
    <w:basedOn w:val="1298"/>
    <w:next w:val="1297"/>
    <w:link w:val="1178"/>
    <w:qFormat/>
    <w:pPr>
      <w:numPr>
        <w:numId w:val="3"/>
      </w:numPr>
    </w:pPr>
  </w:style>
  <w:style w:type="paragraph" w:styleId="1298">
    <w:name w:val="项目编号1"/>
    <w:basedOn w:val="1178"/>
    <w:next w:val="1298"/>
    <w:link w:val="1178"/>
    <w:qFormat/>
    <w:pPr>
      <w:numPr>
        <w:ilvl w:val="0"/>
        <w:numId w:val="2"/>
      </w:numPr>
      <w:spacing w:before="100" w:beforeAutospacing="1" w:after="100" w:afterAutospacing="1" w:line="360" w:lineRule="auto"/>
    </w:pPr>
    <w:rPr>
      <w:sz w:val="24"/>
    </w:rPr>
  </w:style>
  <w:style w:type="paragraph" w:styleId="1299">
    <w:name w:val="图中文字"/>
    <w:basedOn w:val="1178"/>
    <w:next w:val="1299"/>
    <w:link w:val="1178"/>
    <w:qFormat/>
    <w:pPr>
      <w:jc w:val="center"/>
      <w:spacing w:line="0" w:lineRule="atLeast"/>
    </w:pPr>
    <w:rPr>
      <w:sz w:val="24"/>
      <w:szCs w:val="20"/>
    </w:rPr>
  </w:style>
  <w:style w:type="paragraph" w:styleId="1300">
    <w:name w:val="xl46"/>
    <w:basedOn w:val="1178"/>
    <w:next w:val="1300"/>
    <w:link w:val="11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1">
    <w:name w:val="xl25"/>
    <w:basedOn w:val="1178"/>
    <w:next w:val="1301"/>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name w:val="Char2"/>
    <w:basedOn w:val="1178"/>
    <w:next w:val="1302"/>
    <w:link w:val="1178"/>
    <w:qFormat/>
    <w:rPr>
      <w:rFonts w:ascii="Tahoma" w:hAnsi="Tahoma"/>
      <w:sz w:val="24"/>
      <w:szCs w:val="20"/>
    </w:rPr>
  </w:style>
  <w:style w:type="paragraph" w:styleId="1303">
    <w:name w:val="xl35"/>
    <w:basedOn w:val="1178"/>
    <w:next w:val="1303"/>
    <w:link w:val="11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name w:val="xl40"/>
    <w:basedOn w:val="1178"/>
    <w:next w:val="1304"/>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name w:val="xl52"/>
    <w:basedOn w:val="1178"/>
    <w:next w:val="1305"/>
    <w:link w:val="11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6">
    <w:name w:val="xl43"/>
    <w:basedOn w:val="1178"/>
    <w:next w:val="1306"/>
    <w:link w:val="11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7">
    <w:name w:val="background1"/>
    <w:basedOn w:val="1178"/>
    <w:next w:val="1307"/>
    <w:link w:val="1178"/>
    <w:qFormat/>
    <w:pPr>
      <w:jc w:val="left"/>
      <w:spacing w:before="100" w:beforeAutospacing="1" w:after="100" w:afterAutospacing="1"/>
      <w:widowControl/>
    </w:pPr>
    <w:rPr>
      <w:rFonts w:ascii="宋体" w:hAnsi="宋体" w:cs="宋体"/>
      <w:sz w:val="24"/>
    </w:rPr>
  </w:style>
  <w:style w:type="paragraph" w:styleId="1308">
    <w:name w:val="Char Char Char Char Char Char Char"/>
    <w:basedOn w:val="1178"/>
    <w:next w:val="1308"/>
    <w:link w:val="1178"/>
    <w:qFormat/>
    <w:pPr>
      <w:ind w:firstLine="200"/>
      <w:spacing w:line="360" w:lineRule="auto"/>
    </w:pPr>
    <w:rPr>
      <w:rFonts w:eastAsia="仿宋_GB2312"/>
      <w:sz w:val="24"/>
    </w:rPr>
  </w:style>
  <w:style w:type="paragraph" w:styleId="1309">
    <w:name w:val="xl38"/>
    <w:basedOn w:val="1178"/>
    <w:next w:val="1309"/>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0">
    <w:name w:val="xl36"/>
    <w:basedOn w:val="1178"/>
    <w:next w:val="1310"/>
    <w:link w:val="11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1">
    <w:name w:val="正文 + 宋体"/>
    <w:basedOn w:val="1178"/>
    <w:next w:val="1311"/>
    <w:link w:val="1178"/>
    <w:qFormat/>
    <w:pPr>
      <w:ind w:left="360" w:hanging="360"/>
      <w:jc w:val="left"/>
      <w:widowControl/>
    </w:pPr>
    <w:rPr>
      <w:rFonts w:ascii="宋体" w:hAnsi="宋体" w:cs="宋体"/>
      <w:b/>
      <w:bCs/>
      <w:color w:val="000000"/>
      <w:sz w:val="18"/>
      <w:szCs w:val="18"/>
    </w:rPr>
  </w:style>
  <w:style w:type="paragraph" w:styleId="1312">
    <w:name w:val="正文列项_数字"/>
    <w:basedOn w:val="1178"/>
    <w:next w:val="1312"/>
    <w:link w:val="1178"/>
    <w:qFormat/>
    <w:pPr>
      <w:numPr>
        <w:ilvl w:val="7"/>
        <w:numId w:val="1"/>
      </w:numPr>
      <w:ind w:left="680" w:hanging="150"/>
      <w:spacing w:line="460" w:lineRule="exact"/>
      <w:tabs>
        <w:tab w:val="clear" w:pos="860" w:leader="none"/>
      </w:tabs>
      <w:outlineLvl w:val="7"/>
    </w:pPr>
    <w:rPr>
      <w:rFonts w:ascii="宋体"/>
      <w:sz w:val="28"/>
      <w:szCs w:val="20"/>
    </w:rPr>
  </w:style>
  <w:style w:type="paragraph" w:styleId="1313">
    <w:name w:val="xl39"/>
    <w:basedOn w:val="1178"/>
    <w:next w:val="1313"/>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name w:val="xl37"/>
    <w:basedOn w:val="1178"/>
    <w:next w:val="1314"/>
    <w:link w:val="11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5">
    <w:name w:val="xl32"/>
    <w:basedOn w:val="1178"/>
    <w:next w:val="1315"/>
    <w:link w:val="11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6">
    <w:name w:val="font8"/>
    <w:basedOn w:val="1178"/>
    <w:next w:val="1316"/>
    <w:link w:val="1178"/>
    <w:qFormat/>
    <w:pPr>
      <w:jc w:val="left"/>
      <w:spacing w:before="100" w:beforeAutospacing="1" w:after="100" w:afterAutospacing="1"/>
      <w:widowControl/>
    </w:pPr>
    <w:rPr>
      <w:sz w:val="36"/>
      <w:szCs w:val="36"/>
    </w:rPr>
  </w:style>
  <w:style w:type="paragraph" w:styleId="1317">
    <w:name w:val="Char"/>
    <w:basedOn w:val="1178"/>
    <w:next w:val="1317"/>
    <w:link w:val="1178"/>
    <w:qFormat/>
    <w:pPr>
      <w:tabs>
        <w:tab w:val="left" w:pos="360" w:leader="none"/>
      </w:tabs>
    </w:pPr>
    <w:rPr>
      <w:sz w:val="24"/>
    </w:rPr>
  </w:style>
  <w:style w:type="paragraph" w:styleId="1318">
    <w:name w:val="Char Char Char Char Char Char Char Char Char Char Char Char Char Char Char Char"/>
    <w:basedOn w:val="1178"/>
    <w:next w:val="1318"/>
    <w:link w:val="1178"/>
    <w:qFormat/>
    <w:pPr>
      <w:jc w:val="center"/>
      <w:spacing w:after="160" w:line="240" w:lineRule="exact"/>
      <w:widowControl/>
    </w:pPr>
    <w:rPr>
      <w:rFonts w:ascii="宋体" w:hAnsi="宋体"/>
      <w:b/>
      <w:sz w:val="30"/>
      <w:szCs w:val="30"/>
      <w:lang w:eastAsia="en-US"/>
    </w:rPr>
  </w:style>
  <w:style w:type="paragraph" w:styleId="1319">
    <w:name w:val="xl45"/>
    <w:basedOn w:val="1178"/>
    <w:next w:val="1319"/>
    <w:link w:val="11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0">
    <w:name w:val="Char Char1 Char Char Char Char Char Char"/>
    <w:basedOn w:val="1178"/>
    <w:next w:val="1320"/>
    <w:link w:val="1178"/>
    <w:qFormat/>
    <w:pPr>
      <w:jc w:val="left"/>
      <w:spacing w:after="160" w:line="240" w:lineRule="exact"/>
      <w:widowControl/>
    </w:pPr>
    <w:rPr>
      <w:rFonts w:ascii="Verdana" w:hAnsi="Verdana" w:eastAsia="仿宋_GB2312"/>
      <w:sz w:val="24"/>
      <w:szCs w:val="20"/>
      <w:lang w:eastAsia="en-US"/>
    </w:rPr>
  </w:style>
  <w:style w:type="paragraph" w:styleId="1321">
    <w:name w:val="Char Char1"/>
    <w:basedOn w:val="1205"/>
    <w:next w:val="1321"/>
    <w:link w:val="1178"/>
    <w:qFormat/>
    <w:rPr>
      <w:rFonts w:ascii="Tahoma" w:hAnsi="Tahoma"/>
      <w:sz w:val="24"/>
    </w:rPr>
  </w:style>
  <w:style w:type="paragraph" w:styleId="1322">
    <w:name w:val="xl26"/>
    <w:basedOn w:val="1178"/>
    <w:next w:val="1322"/>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3">
    <w:name w:val="xl30"/>
    <w:basedOn w:val="1178"/>
    <w:next w:val="1323"/>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4">
    <w:name w:val="xl41"/>
    <w:basedOn w:val="1178"/>
    <w:next w:val="1324"/>
    <w:link w:val="11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5">
    <w:name w:val="样式 宋体 五号 行距: 单倍行距"/>
    <w:basedOn w:val="1178"/>
    <w:next w:val="1325"/>
    <w:link w:val="1178"/>
    <w:qFormat/>
    <w:pPr>
      <w:jc w:val="left"/>
    </w:pPr>
    <w:rPr>
      <w:rFonts w:ascii="宋体" w:hAnsi="宋体"/>
      <w:szCs w:val="20"/>
    </w:rPr>
  </w:style>
  <w:style w:type="paragraph" w:styleId="1326">
    <w:name w:val="Char1 Char Char Char1"/>
    <w:basedOn w:val="1178"/>
    <w:next w:val="1326"/>
    <w:link w:val="1178"/>
    <w:qFormat/>
    <w:rPr>
      <w:rFonts w:ascii="Tahoma" w:hAnsi="Tahoma" w:cs="仿宋_GB2312"/>
      <w:sz w:val="24"/>
      <w:szCs w:val="28"/>
    </w:rPr>
  </w:style>
  <w:style w:type="paragraph" w:styleId="1327">
    <w:name w:val="四级条标题"/>
    <w:basedOn w:val="1328"/>
    <w:next w:val="1178"/>
    <w:link w:val="1178"/>
    <w:qFormat/>
    <w:pPr>
      <w:numPr>
        <w:ilvl w:val="4"/>
      </w:numPr>
      <w:ind w:left="0" w:hanging="840"/>
      <w:tabs>
        <w:tab w:val="left" w:pos="360" w:leader="none"/>
        <w:tab w:val="left" w:pos="840" w:leader="none"/>
      </w:tabs>
      <w:outlineLvl w:val="4"/>
    </w:pPr>
  </w:style>
  <w:style w:type="paragraph" w:styleId="1328">
    <w:name w:val="三级条标题"/>
    <w:basedOn w:val="1290"/>
    <w:next w:val="1178"/>
    <w:link w:val="1178"/>
    <w:qFormat/>
    <w:pPr>
      <w:numPr>
        <w:ilvl w:val="3"/>
        <w:numId w:val="1"/>
      </w:numPr>
      <w:ind w:left="0" w:hanging="840"/>
      <w:tabs>
        <w:tab w:val="left" w:pos="360" w:leader="none"/>
        <w:tab w:val="left" w:pos="840" w:leader="none"/>
      </w:tabs>
      <w:outlineLvl w:val="3"/>
    </w:pPr>
  </w:style>
  <w:style w:type="paragraph" w:styleId="1329">
    <w:name w:val="??"/>
    <w:next w:val="1329"/>
    <w:link w:val="1178"/>
    <w:qFormat/>
    <w:pPr>
      <w:jc w:val="both"/>
      <w:widowControl w:val="off"/>
    </w:pPr>
    <w:rPr>
      <w:sz w:val="21"/>
      <w:lang w:val="en-US" w:eastAsia="en-US" w:bidi="ar-SA"/>
    </w:rPr>
  </w:style>
  <w:style w:type="paragraph" w:styleId="1330">
    <w:name w:val="样式 标题 2 + 宋体 五号 行距: 单倍行距"/>
    <w:basedOn w:val="1180"/>
    <w:next w:val="1330"/>
    <w:link w:val="11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31">
    <w:name w:val="List Paragraph1"/>
    <w:basedOn w:val="1178"/>
    <w:next w:val="1331"/>
    <w:link w:val="1178"/>
    <w:qFormat/>
    <w:pPr>
      <w:ind w:firstLine="420"/>
    </w:pPr>
    <w:rPr>
      <w:rFonts w:ascii="Calibri" w:hAnsi="Calibri"/>
      <w:szCs w:val="22"/>
    </w:rPr>
  </w:style>
  <w:style w:type="paragraph" w:styleId="1332">
    <w:name w:val="项目符号1"/>
    <w:basedOn w:val="1333"/>
    <w:next w:val="1332"/>
    <w:link w:val="1178"/>
    <w:qFormat/>
    <w:pPr>
      <w:ind w:left="-25" w:firstLine="0"/>
    </w:pPr>
  </w:style>
  <w:style w:type="paragraph" w:styleId="1333">
    <w:name w:val="正文文本样式"/>
    <w:basedOn w:val="1178"/>
    <w:next w:val="1333"/>
    <w:link w:val="1178"/>
    <w:qFormat/>
    <w:pPr>
      <w:ind w:firstLine="482"/>
      <w:spacing w:line="360" w:lineRule="auto"/>
    </w:pPr>
    <w:rPr>
      <w:rFonts w:cs="宋体"/>
      <w:sz w:val="24"/>
      <w:szCs w:val="20"/>
    </w:rPr>
  </w:style>
  <w:style w:type="paragraph" w:styleId="1334">
    <w:name w:val="xl27"/>
    <w:basedOn w:val="1178"/>
    <w:next w:val="1334"/>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5">
    <w:name w:val="font5"/>
    <w:basedOn w:val="1178"/>
    <w:next w:val="1335"/>
    <w:link w:val="1178"/>
    <w:qFormat/>
    <w:pPr>
      <w:jc w:val="left"/>
      <w:spacing w:before="100" w:beforeAutospacing="1" w:after="100" w:afterAutospacing="1"/>
      <w:widowControl/>
    </w:pPr>
    <w:rPr>
      <w:rFonts w:ascii="宋体" w:hAnsi="宋体" w:cs="宋体"/>
      <w:sz w:val="18"/>
      <w:szCs w:val="18"/>
    </w:rPr>
  </w:style>
  <w:style w:type="paragraph" w:styleId="1336">
    <w:name w:val="五级条标题"/>
    <w:basedOn w:val="1327"/>
    <w:next w:val="1178"/>
    <w:link w:val="1178"/>
    <w:qFormat/>
    <w:pPr>
      <w:numPr>
        <w:ilvl w:val="5"/>
      </w:numPr>
      <w:ind w:left="0" w:hanging="840"/>
      <w:tabs>
        <w:tab w:val="left" w:pos="360" w:leader="none"/>
        <w:tab w:val="left" w:pos="840" w:leader="none"/>
      </w:tabs>
      <w:outlineLvl w:val="5"/>
    </w:pPr>
  </w:style>
  <w:style w:type="paragraph" w:styleId="1337">
    <w:name w:val="xl49"/>
    <w:basedOn w:val="1178"/>
    <w:next w:val="1337"/>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8">
    <w:name w:val="文档正文"/>
    <w:basedOn w:val="1178"/>
    <w:next w:val="1338"/>
    <w:link w:val="1178"/>
    <w:qFormat/>
    <w:pPr>
      <w:spacing w:before="120" w:after="120" w:line="180" w:lineRule="auto"/>
    </w:pPr>
    <w:rPr>
      <w:rFonts w:ascii="Arial" w:hAnsi="Arial"/>
      <w:szCs w:val="20"/>
    </w:rPr>
  </w:style>
  <w:style w:type="paragraph" w:styleId="1339">
    <w:name w:val="xl33"/>
    <w:basedOn w:val="1178"/>
    <w:next w:val="1339"/>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0">
    <w:name w:val="xl42"/>
    <w:basedOn w:val="1178"/>
    <w:next w:val="1340"/>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1">
    <w:name w:val="Char Char Char1 Char"/>
    <w:basedOn w:val="1178"/>
    <w:next w:val="1341"/>
    <w:link w:val="1178"/>
    <w:qFormat/>
    <w:rPr>
      <w:rFonts w:ascii="Tahoma" w:hAnsi="Tahoma"/>
      <w:sz w:val="24"/>
      <w:szCs w:val="20"/>
    </w:rPr>
  </w:style>
  <w:style w:type="paragraph" w:styleId="1342">
    <w:name w:val="xl44"/>
    <w:basedOn w:val="1178"/>
    <w:next w:val="1342"/>
    <w:link w:val="11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3">
    <w:name w:val="1名"/>
    <w:basedOn w:val="1178"/>
    <w:next w:val="1343"/>
    <w:link w:val="1178"/>
    <w:qFormat/>
    <w:pPr>
      <w:numPr>
        <w:ilvl w:val="0"/>
        <w:numId w:val="5"/>
      </w:numPr>
      <w:spacing w:before="120"/>
      <w:tabs>
        <w:tab w:val="left" w:pos="360" w:leader="none"/>
      </w:tabs>
    </w:pPr>
    <w:rPr>
      <w:rFonts w:ascii="宋体"/>
      <w:sz w:val="28"/>
      <w:szCs w:val="20"/>
    </w:rPr>
  </w:style>
  <w:style w:type="paragraph" w:styleId="1344">
    <w:name w:val="font9"/>
    <w:basedOn w:val="1178"/>
    <w:next w:val="1344"/>
    <w:link w:val="1178"/>
    <w:qFormat/>
    <w:pPr>
      <w:jc w:val="left"/>
      <w:spacing w:before="100" w:beforeAutospacing="1" w:after="100" w:afterAutospacing="1"/>
      <w:widowControl/>
    </w:pPr>
    <w:rPr>
      <w:rFonts w:hint="eastAsia" w:ascii="宋体" w:hAnsi="宋体" w:cs="Arial Unicode MS"/>
      <w:color w:val="000000"/>
      <w:sz w:val="20"/>
      <w:szCs w:val="20"/>
    </w:rPr>
  </w:style>
  <w:style w:type="paragraph" w:styleId="1345">
    <w:name w:val="Char Char Char1 Char1"/>
    <w:basedOn w:val="1178"/>
    <w:next w:val="1345"/>
    <w:link w:val="1178"/>
    <w:qFormat/>
    <w:rPr>
      <w:rFonts w:ascii="Tahoma" w:hAnsi="Tahoma"/>
      <w:sz w:val="24"/>
      <w:szCs w:val="20"/>
    </w:rPr>
  </w:style>
  <w:style w:type="paragraph" w:styleId="1346">
    <w:name w:val="Char Char Char Char Char Char Char Char Char Char"/>
    <w:basedOn w:val="1178"/>
    <w:next w:val="1346"/>
    <w:link w:val="1178"/>
    <w:qFormat/>
  </w:style>
  <w:style w:type="paragraph" w:styleId="1347">
    <w:name w:val="Char Char1 Char Char Char Char Char Char Char Char"/>
    <w:basedOn w:val="1178"/>
    <w:next w:val="1347"/>
    <w:link w:val="1178"/>
    <w:qFormat/>
    <w:pPr>
      <w:jc w:val="left"/>
      <w:spacing w:after="160" w:line="240" w:lineRule="exact"/>
      <w:widowControl/>
    </w:pPr>
    <w:rPr>
      <w:rFonts w:ascii="Verdana" w:hAnsi="Verdana"/>
      <w:sz w:val="20"/>
      <w:szCs w:val="20"/>
      <w:lang w:eastAsia="en-US"/>
    </w:rPr>
  </w:style>
  <w:style w:type="paragraph" w:styleId="1348">
    <w:name w:val="Char1"/>
    <w:basedOn w:val="1178"/>
    <w:next w:val="1348"/>
    <w:link w:val="1178"/>
    <w:qFormat/>
    <w:pPr>
      <w:tabs>
        <w:tab w:val="left" w:pos="360" w:leader="none"/>
      </w:tabs>
    </w:pPr>
    <w:rPr>
      <w:sz w:val="24"/>
    </w:rPr>
  </w:style>
  <w:style w:type="paragraph" w:styleId="1349">
    <w:name w:val="正文列项_字母"/>
    <w:basedOn w:val="1178"/>
    <w:next w:val="1349"/>
    <w:link w:val="1178"/>
    <w:qFormat/>
    <w:pPr>
      <w:numPr>
        <w:ilvl w:val="6"/>
        <w:numId w:val="1"/>
      </w:numPr>
      <w:ind w:left="480" w:hanging="180"/>
      <w:spacing w:line="460" w:lineRule="exact"/>
      <w:tabs>
        <w:tab w:val="clear" w:pos="635" w:leader="none"/>
      </w:tabs>
      <w:outlineLvl w:val="6"/>
    </w:pPr>
    <w:rPr>
      <w:rFonts w:ascii="宋体"/>
      <w:sz w:val="28"/>
      <w:szCs w:val="20"/>
    </w:rPr>
  </w:style>
  <w:style w:type="paragraph" w:styleId="1350">
    <w:name w:val="xl28"/>
    <w:basedOn w:val="1178"/>
    <w:next w:val="1350"/>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1">
    <w:name w:val="xl47"/>
    <w:basedOn w:val="1178"/>
    <w:next w:val="1351"/>
    <w:link w:val="11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2">
    <w:name w:val="默认段落字体 Para Char Char Char Char"/>
    <w:basedOn w:val="1178"/>
    <w:next w:val="1352"/>
    <w:link w:val="1178"/>
    <w:qFormat/>
    <w:rPr>
      <w:rFonts w:ascii="Arial" w:hAnsi="Arial" w:cs="Arial"/>
      <w:szCs w:val="21"/>
    </w:rPr>
  </w:style>
  <w:style w:type="paragraph" w:styleId="1353">
    <w:name w:val="xl48"/>
    <w:basedOn w:val="1178"/>
    <w:next w:val="1353"/>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4">
    <w:name w:val="xl31"/>
    <w:basedOn w:val="1178"/>
    <w:next w:val="1354"/>
    <w:link w:val="11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5">
    <w:name w:val="xl53"/>
    <w:basedOn w:val="1178"/>
    <w:next w:val="1355"/>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6">
    <w:name w:val="Char Char Char"/>
    <w:basedOn w:val="1178"/>
    <w:next w:val="1356"/>
    <w:link w:val="1178"/>
    <w:qFormat/>
    <w:rPr>
      <w:rFonts w:ascii="Tahoma" w:hAnsi="Tahoma"/>
      <w:sz w:val="24"/>
      <w:szCs w:val="20"/>
    </w:rPr>
  </w:style>
  <w:style w:type="paragraph" w:styleId="1357">
    <w:name w:val="xl50"/>
    <w:basedOn w:val="1178"/>
    <w:next w:val="1357"/>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8">
    <w:name w:val="缺省文本"/>
    <w:basedOn w:val="1178"/>
    <w:next w:val="1358"/>
    <w:link w:val="1178"/>
    <w:qFormat/>
    <w:pPr>
      <w:jc w:val="left"/>
    </w:pPr>
    <w:rPr>
      <w:sz w:val="24"/>
    </w:rPr>
  </w:style>
  <w:style w:type="paragraph" w:styleId="1359">
    <w:name w:val="Char Char Char1"/>
    <w:basedOn w:val="1178"/>
    <w:next w:val="1359"/>
    <w:link w:val="1178"/>
    <w:qFormat/>
    <w:rPr>
      <w:rFonts w:ascii="Tahoma" w:hAnsi="Tahoma"/>
      <w:sz w:val="24"/>
      <w:szCs w:val="20"/>
    </w:rPr>
  </w:style>
  <w:style w:type="paragraph" w:styleId="1360">
    <w:name w:val="Char Char Char Char Char Char Char1"/>
    <w:basedOn w:val="1178"/>
    <w:next w:val="1360"/>
    <w:link w:val="1178"/>
    <w:qFormat/>
    <w:pPr>
      <w:ind w:firstLine="200"/>
      <w:spacing w:line="360" w:lineRule="auto"/>
    </w:pPr>
    <w:rPr>
      <w:rFonts w:eastAsia="仿宋_GB2312"/>
      <w:sz w:val="24"/>
    </w:rPr>
  </w:style>
  <w:style w:type="paragraph" w:styleId="1361">
    <w:name w:val="xl51"/>
    <w:basedOn w:val="1178"/>
    <w:next w:val="1361"/>
    <w:link w:val="11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2">
    <w:name w:val="样式2"/>
    <w:basedOn w:val="1243"/>
    <w:next w:val="1362"/>
    <w:link w:val="1178"/>
    <w:qFormat/>
    <w:pPr>
      <w:jc w:val="center"/>
      <w:spacing w:line="360" w:lineRule="auto"/>
    </w:pPr>
    <w:rPr>
      <w:sz w:val="24"/>
    </w:rPr>
  </w:style>
  <w:style w:type="paragraph" w:styleId="1363">
    <w:name w:val="xl24"/>
    <w:basedOn w:val="1178"/>
    <w:next w:val="1363"/>
    <w:link w:val="11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name w:val="xl29"/>
    <w:basedOn w:val="1178"/>
    <w:next w:val="1364"/>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5">
    <w:name w:val="正文 + 楷体_GB2312"/>
    <w:basedOn w:val="1178"/>
    <w:next w:val="1365"/>
    <w:link w:val="1178"/>
    <w:qFormat/>
    <w:pPr>
      <w:jc w:val="left"/>
      <w:widowControl/>
    </w:pPr>
    <w:rPr>
      <w:rFonts w:ascii="楷体_GB2312" w:eastAsia="楷体_GB2312" w:cs="Arial"/>
      <w:sz w:val="24"/>
    </w:rPr>
  </w:style>
  <w:style w:type="paragraph" w:styleId="1366">
    <w:name w:val="xl34"/>
    <w:basedOn w:val="1178"/>
    <w:next w:val="1366"/>
    <w:link w:val="11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7">
    <w:name w:val="1 Char Char Char Char"/>
    <w:basedOn w:val="1178"/>
    <w:next w:val="1367"/>
    <w:link w:val="1178"/>
    <w:qFormat/>
    <w:rPr>
      <w:rFonts w:ascii="Tahoma" w:hAnsi="Tahoma"/>
      <w:sz w:val="24"/>
      <w:szCs w:val="20"/>
    </w:rPr>
  </w:style>
  <w:style w:type="paragraph" w:styleId="1368">
    <w:name w:val="列出段落1"/>
    <w:basedOn w:val="1178"/>
    <w:next w:val="1368"/>
    <w:link w:val="1178"/>
    <w:qFormat/>
    <w:pPr>
      <w:ind w:firstLine="420"/>
    </w:pPr>
    <w:rPr>
      <w:rFonts w:ascii="Calibri" w:hAnsi="Calibri"/>
      <w:szCs w:val="22"/>
    </w:rPr>
  </w:style>
  <w:style w:type="paragraph" w:styleId="1369">
    <w:name w:val="default"/>
    <w:basedOn w:val="1178"/>
    <w:next w:val="1369"/>
    <w:link w:val="1178"/>
    <w:qFormat/>
    <w:pPr>
      <w:jc w:val="left"/>
      <w:spacing w:before="100" w:beforeAutospacing="1" w:after="100" w:afterAutospacing="1"/>
      <w:widowControl/>
    </w:pPr>
    <w:rPr>
      <w:rFonts w:ascii="宋体" w:hAnsi="宋体" w:cs="宋体"/>
      <w:sz w:val="24"/>
    </w:rPr>
  </w:style>
  <w:style w:type="paragraph" w:styleId="1370">
    <w:name w:val="字元 字元1"/>
    <w:basedOn w:val="1178"/>
    <w:next w:val="1370"/>
    <w:link w:val="1178"/>
    <w:qFormat/>
    <w:rPr>
      <w:rFonts w:ascii="Tahoma" w:hAnsi="Tahoma"/>
      <w:sz w:val="24"/>
      <w:szCs w:val="20"/>
    </w:rPr>
  </w:style>
  <w:style w:type="paragraph" w:styleId="1371">
    <w:name w:val="_Style 160"/>
    <w:next w:val="1371"/>
    <w:link w:val="1178"/>
    <w:qFormat/>
    <w:rPr>
      <w:sz w:val="21"/>
      <w:szCs w:val="24"/>
      <w:lang w:val="en-US" w:eastAsia="zh-CN" w:bidi="ar-SA"/>
    </w:rPr>
  </w:style>
  <w:style w:type="paragraph" w:styleId="1372">
    <w:name w:val="项目编号3"/>
    <w:basedOn w:val="1333"/>
    <w:next w:val="1372"/>
    <w:link w:val="1178"/>
    <w:qFormat/>
    <w:pPr>
      <w:numPr>
        <w:ilvl w:val="0"/>
        <w:numId w:val="6"/>
      </w:numPr>
    </w:pPr>
  </w:style>
  <w:style w:type="paragraph" w:styleId="1373">
    <w:name w:val="Char21"/>
    <w:basedOn w:val="1178"/>
    <w:next w:val="1373"/>
    <w:link w:val="1178"/>
    <w:qFormat/>
    <w:rPr>
      <w:rFonts w:ascii="Tahoma" w:hAnsi="Tahoma"/>
      <w:sz w:val="24"/>
      <w:szCs w:val="20"/>
    </w:rPr>
  </w:style>
  <w:style w:type="paragraph" w:styleId="1374">
    <w:name w:val="表格文字"/>
    <w:basedOn w:val="1213"/>
    <w:next w:val="1374"/>
    <w:link w:val="1178"/>
    <w:qFormat/>
    <w:pPr>
      <w:ind w:firstLine="0"/>
      <w:spacing w:before="20" w:after="20" w:line="240" w:lineRule="auto"/>
    </w:pPr>
    <w:rPr>
      <w:rFonts w:ascii="Century Gothic" w:hAnsi="Century Gothic"/>
      <w:sz w:val="20"/>
      <w:szCs w:val="20"/>
    </w:rPr>
  </w:style>
  <w:style w:type="paragraph" w:styleId="1375">
    <w:name w:val="Char Char Char Char Char Char Char Char Char Char1"/>
    <w:basedOn w:val="1178"/>
    <w:next w:val="1375"/>
    <w:link w:val="1178"/>
    <w:qFormat/>
    <w:rPr>
      <w:rFonts w:ascii="宋体" w:hAnsi="宋体" w:cs="Courier New"/>
      <w:sz w:val="32"/>
      <w:szCs w:val="32"/>
    </w:rPr>
  </w:style>
  <w:style w:type="paragraph" w:styleId="1376">
    <w:name w:val="正文文本样式 加粗"/>
    <w:basedOn w:val="1333"/>
    <w:next w:val="1376"/>
    <w:link w:val="1178"/>
    <w:qFormat/>
    <w:rPr>
      <w:b/>
    </w:rPr>
  </w:style>
  <w:style w:type="paragraph" w:styleId="1377">
    <w:name w:val="Char2 Char Char Char Char Char Char"/>
    <w:basedOn w:val="1178"/>
    <w:next w:val="1377"/>
    <w:link w:val="1178"/>
    <w:qFormat/>
    <w:pPr>
      <w:jc w:val="center"/>
      <w:spacing w:line="400" w:lineRule="exact"/>
      <w:widowControl/>
    </w:pPr>
  </w:style>
  <w:style w:type="paragraph" w:styleId="1378">
    <w:name w:val="Char Char4"/>
    <w:basedOn w:val="1178"/>
    <w:next w:val="1378"/>
    <w:link w:val="1178"/>
    <w:qFormat/>
    <w:pPr>
      <w:jc w:val="center"/>
      <w:spacing w:line="400" w:lineRule="exact"/>
      <w:widowControl/>
    </w:pPr>
  </w:style>
  <w:style w:type="paragraph" w:styleId="1379">
    <w:name w:val="Char3 Char Char Char1"/>
    <w:basedOn w:val="1178"/>
    <w:next w:val="1379"/>
    <w:link w:val="1178"/>
    <w:qFormat/>
    <w:rPr>
      <w:rFonts w:ascii="Tahoma" w:hAnsi="Tahoma"/>
      <w:sz w:val="24"/>
      <w:szCs w:val="20"/>
    </w:rPr>
  </w:style>
  <w:style w:type="paragraph" w:styleId="1380">
    <w:name w:val="无间隔"/>
    <w:next w:val="1380"/>
    <w:link w:val="1178"/>
    <w:qFormat/>
    <w:pPr>
      <w:jc w:val="both"/>
      <w:widowControl w:val="off"/>
    </w:pPr>
    <w:rPr>
      <w:sz w:val="21"/>
      <w:szCs w:val="24"/>
      <w:lang w:val="en-US" w:eastAsia="zh-CN" w:bidi="ar-SA"/>
    </w:rPr>
  </w:style>
  <w:style w:type="paragraph" w:styleId="1381">
    <w:name w:val="22222222222222"/>
    <w:basedOn w:val="1178"/>
    <w:next w:val="1381"/>
    <w:link w:val="1178"/>
    <w:qFormat/>
    <w:pPr>
      <w:ind w:firstLine="480"/>
      <w:jc w:val="left"/>
      <w:spacing w:line="360" w:lineRule="auto"/>
      <w:widowControl/>
    </w:pPr>
    <w:rPr>
      <w:color w:val="ff0000"/>
      <w:sz w:val="24"/>
      <w:szCs w:val="20"/>
    </w:rPr>
  </w:style>
  <w:style w:type="character" w:styleId="1382">
    <w:name w:val="中等深浅网格 1 - 强调文字颜色 2 Char"/>
    <w:next w:val="1382"/>
    <w:link w:val="1383"/>
    <w:qFormat/>
    <w:rPr>
      <w:sz w:val="21"/>
      <w:szCs w:val="24"/>
      <w:lang w:val="zh-CN" w:eastAsia="zh-CN" w:bidi="ar-SA"/>
    </w:rPr>
  </w:style>
  <w:style w:type="paragraph" w:styleId="1383">
    <w:name w:val="1"/>
    <w:next w:val="1383"/>
    <w:link w:val="1382"/>
    <w:qFormat/>
    <w:rPr>
      <w:sz w:val="21"/>
      <w:szCs w:val="24"/>
      <w:lang w:val="zh-CN" w:eastAsia="zh-CN" w:bidi="ar-SA"/>
    </w:rPr>
  </w:style>
  <w:style w:type="paragraph" w:styleId="1384">
    <w:name w:val="图文"/>
    <w:basedOn w:val="1178"/>
    <w:next w:val="1384"/>
    <w:link w:val="1178"/>
    <w:qFormat/>
    <w:pPr>
      <w:spacing w:after="50" w:line="360" w:lineRule="auto"/>
    </w:pPr>
    <w:rPr>
      <w:sz w:val="24"/>
    </w:rPr>
  </w:style>
  <w:style w:type="paragraph" w:styleId="1385">
    <w:name w:val="xl23"/>
    <w:basedOn w:val="1178"/>
    <w:next w:val="1385"/>
    <w:link w:val="1178"/>
    <w:qFormat/>
    <w:pPr>
      <w:spacing w:before="100" w:beforeAutospacing="1" w:after="100" w:afterAutospacing="1" w:line="360" w:lineRule="auto"/>
      <w:widowControl/>
    </w:pPr>
    <w:rPr>
      <w:sz w:val="24"/>
      <w:szCs w:val="20"/>
    </w:rPr>
  </w:style>
  <w:style w:type="paragraph" w:styleId="1386">
    <w:name w:val="正文表格"/>
    <w:basedOn w:val="1178"/>
    <w:next w:val="1386"/>
    <w:link w:val="1387"/>
    <w:qFormat/>
    <w:pPr>
      <w:jc w:val="left"/>
    </w:pPr>
    <w:rPr>
      <w:rFonts w:ascii="宋体" w:hAnsi="宋体"/>
      <w:color w:val="000000"/>
      <w:szCs w:val="21"/>
    </w:rPr>
  </w:style>
  <w:style w:type="character" w:styleId="1387">
    <w:name w:val="正文表格 Char"/>
    <w:next w:val="1387"/>
    <w:link w:val="1386"/>
    <w:qFormat/>
    <w:rPr>
      <w:rFonts w:ascii="宋体" w:hAnsi="宋体"/>
      <w:color w:val="000000"/>
      <w:sz w:val="21"/>
      <w:szCs w:val="21"/>
    </w:rPr>
  </w:style>
  <w:style w:type="paragraph" w:styleId="1388">
    <w:name w:val="正文重点"/>
    <w:basedOn w:val="1178"/>
    <w:next w:val="1388"/>
    <w:link w:val="1389"/>
    <w:qFormat/>
    <w:pPr>
      <w:ind w:firstLine="482"/>
      <w:jc w:val="left"/>
      <w:spacing w:line="360" w:lineRule="auto"/>
    </w:pPr>
    <w:rPr>
      <w:b/>
      <w:sz w:val="24"/>
      <w:szCs w:val="20"/>
    </w:rPr>
  </w:style>
  <w:style w:type="character" w:styleId="1389">
    <w:name w:val="正文重点 Char"/>
    <w:next w:val="1389"/>
    <w:link w:val="1388"/>
    <w:qFormat/>
    <w:rPr>
      <w:b/>
      <w:sz w:val="24"/>
    </w:rPr>
  </w:style>
  <w:style w:type="paragraph" w:styleId="1390">
    <w:name w:val="标题1-附件"/>
    <w:basedOn w:val="1179"/>
    <w:next w:val="1390"/>
    <w:link w:val="1178"/>
    <w:qFormat/>
    <w:pPr>
      <w:jc w:val="left"/>
    </w:pPr>
    <w:rPr>
      <w:sz w:val="24"/>
      <w:szCs w:val="24"/>
    </w:rPr>
  </w:style>
  <w:style w:type="paragraph" w:styleId="1391">
    <w:name w:val="正文小标题"/>
    <w:basedOn w:val="1178"/>
    <w:next w:val="1193"/>
    <w:link w:val="1392"/>
    <w:qFormat/>
    <w:pPr>
      <w:ind w:firstLine="482"/>
      <w:jc w:val="left"/>
      <w:spacing w:before="312" w:after="312"/>
    </w:pPr>
    <w:rPr>
      <w:rFonts w:ascii="宋体" w:hAnsi="宋体"/>
      <w:b/>
      <w:i/>
      <w:color w:val="ff0000"/>
      <w:sz w:val="24"/>
      <w:szCs w:val="20"/>
    </w:rPr>
  </w:style>
  <w:style w:type="character" w:styleId="1392">
    <w:name w:val="正文小标题 Char"/>
    <w:next w:val="1392"/>
    <w:link w:val="1391"/>
    <w:qFormat/>
    <w:rPr>
      <w:rFonts w:ascii="宋体" w:hAnsi="宋体"/>
      <w:b/>
      <w:i/>
      <w:color w:val="ff0000"/>
      <w:sz w:val="24"/>
    </w:rPr>
  </w:style>
  <w:style w:type="paragraph" w:styleId="1393">
    <w:name w:val="正文大标题"/>
    <w:basedOn w:val="1391"/>
    <w:next w:val="1193"/>
    <w:link w:val="1394"/>
    <w:qFormat/>
    <w:pPr>
      <w:jc w:val="center"/>
    </w:pPr>
    <w:rPr>
      <w:i w:val="0"/>
      <w:color w:val="000000"/>
      <w:sz w:val="28"/>
      <w:szCs w:val="21"/>
    </w:rPr>
  </w:style>
  <w:style w:type="character" w:styleId="1394">
    <w:name w:val="正文大标题 Char"/>
    <w:next w:val="1394"/>
    <w:link w:val="1393"/>
    <w:qFormat/>
    <w:rPr>
      <w:rFonts w:ascii="宋体" w:hAnsi="宋体"/>
      <w:b/>
      <w:color w:val="000000"/>
      <w:sz w:val="28"/>
      <w:szCs w:val="21"/>
    </w:rPr>
  </w:style>
  <w:style w:type="paragraph" w:styleId="1395">
    <w:name w:val="注释"/>
    <w:basedOn w:val="1178"/>
    <w:next w:val="1395"/>
    <w:link w:val="1396"/>
    <w:qFormat/>
    <w:pPr>
      <w:ind w:left="420" w:hanging="420"/>
      <w:jc w:val="left"/>
    </w:pPr>
    <w:rPr>
      <w:rFonts w:ascii="宋体" w:hAnsi="宋体"/>
      <w:szCs w:val="21"/>
    </w:rPr>
  </w:style>
  <w:style w:type="character" w:styleId="1396">
    <w:name w:val="注释 Char"/>
    <w:next w:val="1396"/>
    <w:link w:val="1395"/>
    <w:qFormat/>
    <w:rPr>
      <w:rFonts w:ascii="宋体" w:hAnsi="宋体"/>
      <w:sz w:val="21"/>
      <w:szCs w:val="21"/>
    </w:rPr>
  </w:style>
  <w:style w:type="paragraph" w:styleId="1397">
    <w:name w:val="正文须知-1级"/>
    <w:basedOn w:val="1178"/>
    <w:next w:val="1178"/>
    <w:link w:val="1178"/>
    <w:qFormat/>
    <w:pPr>
      <w:numPr>
        <w:ilvl w:val="0"/>
        <w:numId w:val="7"/>
      </w:numPr>
      <w:spacing w:line="300" w:lineRule="auto"/>
    </w:pPr>
    <w:rPr>
      <w:rFonts w:ascii="宋体" w:hAnsi="Calibri"/>
      <w:sz w:val="24"/>
      <w:szCs w:val="21"/>
    </w:rPr>
  </w:style>
  <w:style w:type="paragraph" w:styleId="1398">
    <w:name w:val="正文须知-2级"/>
    <w:basedOn w:val="1178"/>
    <w:next w:val="1398"/>
    <w:link w:val="1178"/>
    <w:qFormat/>
    <w:pPr>
      <w:numPr>
        <w:ilvl w:val="1"/>
        <w:numId w:val="7"/>
      </w:numPr>
      <w:spacing w:line="300" w:lineRule="auto"/>
    </w:pPr>
    <w:rPr>
      <w:rFonts w:ascii="宋体" w:hAnsi="Calibri"/>
      <w:sz w:val="24"/>
      <w:szCs w:val="21"/>
    </w:rPr>
  </w:style>
  <w:style w:type="paragraph" w:styleId="1399">
    <w:name w:val="正文须知-3级"/>
    <w:basedOn w:val="1178"/>
    <w:next w:val="1399"/>
    <w:link w:val="1178"/>
    <w:qFormat/>
    <w:pPr>
      <w:numPr>
        <w:ilvl w:val="2"/>
        <w:numId w:val="7"/>
      </w:numPr>
      <w:ind w:hanging="355"/>
      <w:spacing w:line="300" w:lineRule="auto"/>
    </w:pPr>
    <w:rPr>
      <w:rFonts w:ascii="宋体" w:hAnsi="Calibri"/>
      <w:sz w:val="24"/>
      <w:szCs w:val="21"/>
    </w:rPr>
  </w:style>
  <w:style w:type="character" w:styleId="1400">
    <w:name w:val="纯文本 字符"/>
    <w:next w:val="1400"/>
    <w:link w:val="1178"/>
    <w:uiPriority w:val="99"/>
    <w:qFormat/>
    <w:rPr>
      <w:rFonts w:ascii="宋体" w:hAnsi="Courier New" w:eastAsia="宋体" w:cs="Times New Roman"/>
      <w:sz w:val="21"/>
      <w:szCs w:val="21"/>
      <w:lang w:val="en-US" w:eastAsia="zh-CN" w:bidi="ar-SA"/>
    </w:rPr>
  </w:style>
  <w:style w:type="paragraph" w:styleId="1401">
    <w:name w:val="表格1"/>
    <w:basedOn w:val="1178"/>
    <w:next w:val="1401"/>
    <w:link w:val="1178"/>
    <w:qFormat/>
    <w:pPr>
      <w:ind w:firstLine="480"/>
      <w:jc w:val="center"/>
    </w:pPr>
    <w:rPr>
      <w:sz w:val="24"/>
      <w:szCs w:val="20"/>
    </w:rPr>
  </w:style>
  <w:style w:type="character" w:styleId="1402">
    <w:name w:val="纯文本 字符1"/>
    <w:next w:val="1402"/>
    <w:link w:val="1178"/>
    <w:qFormat/>
    <w:rPr>
      <w:rFonts w:ascii="宋体" w:hAnsi="Courier New"/>
    </w:rPr>
  </w:style>
  <w:style w:type="character" w:styleId="1403">
    <w:name w:val="bjh-p"/>
    <w:next w:val="1403"/>
    <w:link w:val="1178"/>
    <w:qFormat/>
  </w:style>
  <w:style w:type="paragraph" w:styleId="1404">
    <w:name w:val="无标题条"/>
    <w:next w:val="1178"/>
    <w:link w:val="1178"/>
    <w:qFormat/>
    <w:pPr>
      <w:jc w:val="both"/>
    </w:pPr>
    <w:rPr>
      <w:sz w:val="21"/>
      <w:lang w:val="en-US" w:eastAsia="zh-CN" w:bidi="ar-SA"/>
    </w:rPr>
  </w:style>
  <w:style w:type="character" w:styleId="1405">
    <w:name w:val="正文格式 Char"/>
    <w:next w:val="1405"/>
    <w:link w:val="1406"/>
    <w:qFormat/>
    <w:rPr>
      <w:rFonts w:ascii="宋体" w:hAnsi="宋体"/>
      <w:sz w:val="24"/>
      <w:szCs w:val="24"/>
      <w:lang w:val="en-GB"/>
    </w:rPr>
  </w:style>
  <w:style w:type="paragraph" w:styleId="1406">
    <w:name w:val="正文格式"/>
    <w:basedOn w:val="1178"/>
    <w:next w:val="1406"/>
    <w:link w:val="1405"/>
    <w:qFormat/>
    <w:pPr>
      <w:ind w:firstLine="480"/>
      <w:spacing w:line="360" w:lineRule="auto"/>
    </w:pPr>
    <w:rPr>
      <w:rFonts w:ascii="宋体" w:hAnsi="宋体"/>
      <w:sz w:val="24"/>
      <w:lang w:val="en-GB"/>
    </w:rPr>
  </w:style>
  <w:style w:type="character" w:styleId="1407">
    <w:name w:val="标题 3 Char"/>
    <w:next w:val="1407"/>
    <w:link w:val="1178"/>
    <w:qFormat/>
    <w:rPr>
      <w:rFonts w:ascii="宋体" w:eastAsia="宋体"/>
      <w:b/>
      <w:sz w:val="24"/>
      <w:u w:val="single"/>
      <w:lang w:val="en-US" w:eastAsia="zh-CN" w:bidi="ar-SA"/>
    </w:rPr>
  </w:style>
  <w:style w:type="character" w:styleId="1408">
    <w:name w:val="正文缩进 Char"/>
    <w:next w:val="1408"/>
    <w:link w:val="1178"/>
    <w:qFormat/>
    <w:rPr>
      <w:rFonts w:ascii="宋体" w:eastAsia="宋体"/>
      <w:sz w:val="24"/>
      <w:szCs w:val="24"/>
      <w:lang w:val="en-US" w:eastAsia="zh-CN" w:bidi="ar-SA"/>
    </w:rPr>
  </w:style>
  <w:style w:type="character" w:styleId="1409">
    <w:name w:val="Char Char111"/>
    <w:next w:val="1409"/>
    <w:link w:val="1178"/>
    <w:qFormat/>
    <w:rPr>
      <w:rFonts w:ascii="宋体" w:eastAsia="宋体"/>
      <w:b/>
      <w:sz w:val="24"/>
      <w:u w:val="single"/>
      <w:lang w:val="en-US" w:eastAsia="zh-CN" w:bidi="ar-SA"/>
    </w:rPr>
  </w:style>
  <w:style w:type="character" w:styleId="1410">
    <w:name w:val="正文文本缩进 Char"/>
    <w:next w:val="1410"/>
    <w:link w:val="1178"/>
    <w:qFormat/>
    <w:rPr>
      <w:rFonts w:eastAsia="宋体"/>
      <w:sz w:val="24"/>
      <w:szCs w:val="24"/>
      <w:lang w:val="en-US" w:eastAsia="zh-CN" w:bidi="ar-SA"/>
    </w:rPr>
  </w:style>
  <w:style w:type="character" w:styleId="1411">
    <w:name w:val="列出段落 Char"/>
    <w:next w:val="1411"/>
    <w:link w:val="1178"/>
    <w:qFormat/>
    <w:rPr>
      <w:rFonts w:ascii="Calibri" w:hAnsi="Calibri" w:eastAsia="宋体"/>
      <w:sz w:val="21"/>
      <w:szCs w:val="22"/>
      <w:lang w:val="en-US" w:eastAsia="zh-CN" w:bidi="ar-SA"/>
    </w:rPr>
  </w:style>
  <w:style w:type="character" w:styleId="1412">
    <w:name w:val="页眉 Char"/>
    <w:next w:val="1412"/>
    <w:link w:val="1178"/>
    <w:qFormat/>
    <w:rPr>
      <w:rFonts w:eastAsia="宋体"/>
      <w:sz w:val="18"/>
      <w:szCs w:val="18"/>
      <w:lang w:val="en-US" w:eastAsia="zh-CN" w:bidi="ar-SA"/>
    </w:rPr>
  </w:style>
  <w:style w:type="character" w:styleId="1413">
    <w:name w:val="标题 2 Char"/>
    <w:next w:val="1413"/>
    <w:link w:val="1178"/>
    <w:qFormat/>
    <w:rPr>
      <w:rFonts w:ascii="Arial" w:hAnsi="Arial" w:eastAsia="黑体"/>
      <w:b/>
      <w:sz w:val="30"/>
      <w:lang w:val="en-US" w:eastAsia="zh-CN" w:bidi="ar-SA"/>
    </w:rPr>
  </w:style>
  <w:style w:type="paragraph" w:styleId="1414">
    <w:name w:val="字元 字元2"/>
    <w:basedOn w:val="1178"/>
    <w:next w:val="1414"/>
    <w:link w:val="1178"/>
    <w:qFormat/>
    <w:rPr>
      <w:rFonts w:ascii="Tahoma" w:hAnsi="Tahoma"/>
      <w:sz w:val="24"/>
      <w:szCs w:val="20"/>
    </w:rPr>
  </w:style>
  <w:style w:type="paragraph" w:styleId="1415">
    <w:name w:val="Char3 Char Char Char2"/>
    <w:basedOn w:val="1178"/>
    <w:next w:val="1415"/>
    <w:link w:val="1178"/>
    <w:qFormat/>
    <w:rPr>
      <w:rFonts w:ascii="Tahoma" w:hAnsi="Tahoma"/>
      <w:sz w:val="24"/>
      <w:szCs w:val="20"/>
    </w:rPr>
  </w:style>
  <w:style w:type="paragraph" w:styleId="1416">
    <w:name w:val="正文文本缩进2"/>
    <w:basedOn w:val="1178"/>
    <w:next w:val="1416"/>
    <w:link w:val="1178"/>
    <w:qFormat/>
    <w:pPr>
      <w:ind w:firstLine="480"/>
      <w:spacing w:line="480" w:lineRule="exact"/>
    </w:pPr>
    <w:rPr>
      <w:rFonts w:ascii="宋体" w:hAnsi="宋体"/>
      <w:sz w:val="24"/>
      <w:lang w:val="zh-CN" w:eastAsia="zh-CN"/>
    </w:rPr>
  </w:style>
  <w:style w:type="paragraph" w:styleId="1417">
    <w:name w:val="Char3"/>
    <w:basedOn w:val="1178"/>
    <w:next w:val="1417"/>
    <w:link w:val="1178"/>
    <w:qFormat/>
    <w:pPr>
      <w:tabs>
        <w:tab w:val="left" w:pos="360" w:leader="none"/>
      </w:tabs>
    </w:pPr>
    <w:rPr>
      <w:sz w:val="24"/>
    </w:rPr>
  </w:style>
  <w:style w:type="paragraph" w:styleId="1418">
    <w:name w:val="Char Char Char Char Char Char Char Char Char Char Char Char Char Char Char Char1"/>
    <w:basedOn w:val="1178"/>
    <w:next w:val="1418"/>
    <w:link w:val="1178"/>
    <w:qFormat/>
    <w:pPr>
      <w:jc w:val="center"/>
      <w:spacing w:after="160" w:line="240" w:lineRule="exact"/>
      <w:widowControl/>
    </w:pPr>
    <w:rPr>
      <w:rFonts w:ascii="宋体" w:hAnsi="宋体"/>
      <w:b/>
      <w:sz w:val="30"/>
      <w:szCs w:val="30"/>
      <w:lang w:eastAsia="en-US"/>
    </w:rPr>
  </w:style>
  <w:style w:type="paragraph" w:styleId="1419">
    <w:name w:val="Char Char1 Char Char Char Char Char Char1"/>
    <w:basedOn w:val="1178"/>
    <w:next w:val="1419"/>
    <w:link w:val="1178"/>
    <w:qFormat/>
    <w:pPr>
      <w:jc w:val="left"/>
      <w:spacing w:after="160" w:line="240" w:lineRule="exact"/>
      <w:widowControl/>
    </w:pPr>
    <w:rPr>
      <w:rFonts w:ascii="Verdana" w:hAnsi="Verdana" w:eastAsia="仿宋_GB2312"/>
      <w:sz w:val="24"/>
      <w:szCs w:val="20"/>
      <w:lang w:eastAsia="en-US"/>
    </w:rPr>
  </w:style>
  <w:style w:type="paragraph" w:styleId="1420">
    <w:name w:val="列出段落2"/>
    <w:basedOn w:val="1178"/>
    <w:next w:val="1420"/>
    <w:link w:val="1178"/>
    <w:qFormat/>
    <w:pPr>
      <w:ind w:firstLine="420"/>
    </w:pPr>
    <w:rPr>
      <w:rFonts w:ascii="Calibri" w:hAnsi="Calibri"/>
      <w:szCs w:val="22"/>
    </w:rPr>
  </w:style>
  <w:style w:type="paragraph" w:styleId="1421">
    <w:name w:val="Char Char Char1 Char2"/>
    <w:basedOn w:val="1178"/>
    <w:next w:val="1421"/>
    <w:link w:val="1178"/>
    <w:qFormat/>
    <w:rPr>
      <w:rFonts w:ascii="Tahoma" w:hAnsi="Tahoma"/>
      <w:sz w:val="24"/>
      <w:szCs w:val="20"/>
    </w:rPr>
  </w:style>
  <w:style w:type="paragraph" w:styleId="1422">
    <w:name w:val="Char Char Char2"/>
    <w:basedOn w:val="1178"/>
    <w:next w:val="1422"/>
    <w:link w:val="1178"/>
    <w:qFormat/>
    <w:rPr>
      <w:rFonts w:ascii="Tahoma" w:hAnsi="Tahoma"/>
      <w:sz w:val="24"/>
      <w:szCs w:val="20"/>
    </w:rPr>
  </w:style>
  <w:style w:type="paragraph" w:styleId="1423">
    <w:name w:val="Char Char Char Char Char Char Char2"/>
    <w:basedOn w:val="1178"/>
    <w:next w:val="1423"/>
    <w:link w:val="1178"/>
    <w:qFormat/>
    <w:pPr>
      <w:ind w:firstLine="200"/>
      <w:spacing w:line="360" w:lineRule="auto"/>
    </w:pPr>
    <w:rPr>
      <w:rFonts w:eastAsia="仿宋_GB2312"/>
      <w:sz w:val="24"/>
    </w:rPr>
  </w:style>
  <w:style w:type="paragraph" w:styleId="1424">
    <w:name w:val="正文缩进2"/>
    <w:basedOn w:val="1178"/>
    <w:next w:val="1424"/>
    <w:link w:val="1178"/>
    <w:qFormat/>
    <w:pPr>
      <w:ind w:firstLine="567"/>
      <w:spacing w:line="480" w:lineRule="exact"/>
      <w:widowControl/>
    </w:pPr>
    <w:rPr>
      <w:rFonts w:ascii="宋体"/>
      <w:color w:val="000000"/>
      <w:sz w:val="28"/>
      <w:szCs w:val="20"/>
      <w:lang w:val="zh-CN" w:eastAsia="zh-CN"/>
    </w:rPr>
  </w:style>
  <w:style w:type="paragraph" w:styleId="1425">
    <w:name w:val="Revision"/>
    <w:next w:val="1425"/>
    <w:link w:val="1178"/>
    <w:qFormat/>
    <w:rPr>
      <w:sz w:val="21"/>
      <w:szCs w:val="24"/>
      <w:lang w:val="en-US" w:eastAsia="zh-CN" w:bidi="ar-SA"/>
    </w:rPr>
  </w:style>
  <w:style w:type="paragraph" w:styleId="1426">
    <w:name w:val="Char22"/>
    <w:basedOn w:val="1178"/>
    <w:next w:val="1426"/>
    <w:link w:val="1178"/>
    <w:qFormat/>
    <w:rPr>
      <w:rFonts w:ascii="Tahoma" w:hAnsi="Tahoma"/>
      <w:sz w:val="24"/>
      <w:szCs w:val="20"/>
    </w:rPr>
  </w:style>
  <w:style w:type="paragraph" w:styleId="1427">
    <w:name w:val="Char Char Char Char Char Char Char Char Char Char2"/>
    <w:basedOn w:val="1178"/>
    <w:next w:val="1427"/>
    <w:link w:val="1178"/>
    <w:qFormat/>
    <w:rPr>
      <w:rFonts w:ascii="宋体" w:hAnsi="宋体" w:cs="Courier New"/>
      <w:sz w:val="32"/>
      <w:szCs w:val="32"/>
    </w:rPr>
  </w:style>
  <w:style w:type="paragraph" w:styleId="1428">
    <w:name w:val="Char2 Char Char Char Char Char Char1"/>
    <w:basedOn w:val="1178"/>
    <w:next w:val="1428"/>
    <w:link w:val="1178"/>
    <w:qFormat/>
    <w:pPr>
      <w:jc w:val="center"/>
      <w:spacing w:line="400" w:lineRule="exact"/>
      <w:widowControl/>
    </w:pPr>
  </w:style>
  <w:style w:type="character" w:styleId="1429">
    <w:name w:val="页脚 Char"/>
    <w:next w:val="1429"/>
    <w:link w:val="1178"/>
    <w:qFormat/>
    <w:rPr>
      <w:rFonts w:ascii="宋体" w:eastAsia="宋体"/>
      <w:sz w:val="18"/>
      <w:lang w:val="en-US" w:eastAsia="zh-CN" w:bidi="ar-SA"/>
    </w:rPr>
  </w:style>
  <w:style w:type="paragraph" w:styleId="1430">
    <w:name w:val="Char Char41"/>
    <w:basedOn w:val="1178"/>
    <w:next w:val="1430"/>
    <w:link w:val="1178"/>
    <w:qFormat/>
    <w:pPr>
      <w:jc w:val="center"/>
      <w:spacing w:line="400" w:lineRule="exact"/>
      <w:widowControl/>
    </w:pPr>
  </w:style>
  <w:style w:type="character" w:styleId="1431">
    <w:name w:val="批注文字 Char"/>
    <w:next w:val="1431"/>
    <w:link w:val="1178"/>
    <w:uiPriority w:val="99"/>
    <w:qFormat/>
    <w:rPr>
      <w:sz w:val="21"/>
      <w:szCs w:val="24"/>
    </w:rPr>
  </w:style>
  <w:style w:type="character" w:styleId="1432">
    <w:name w:val="标题 Char"/>
    <w:next w:val="1432"/>
    <w:link w:val="1178"/>
    <w:qFormat/>
    <w:rPr>
      <w:b/>
      <w:sz w:val="32"/>
    </w:rPr>
  </w:style>
  <w:style w:type="paragraph" w:styleId="1433">
    <w:name w:val="图例"/>
    <w:basedOn w:val="1178"/>
    <w:next w:val="1433"/>
    <w:link w:val="1178"/>
    <w:qFormat/>
    <w:pPr>
      <w:jc w:val="center"/>
      <w:spacing w:before="120" w:after="120" w:line="360" w:lineRule="auto"/>
    </w:pPr>
    <w:rPr>
      <w:rFonts w:eastAsia="仿宋_GB2312"/>
      <w:b/>
      <w:sz w:val="24"/>
      <w:szCs w:val="20"/>
    </w:rPr>
  </w:style>
  <w:style w:type="paragraph" w:styleId="1434">
    <w:name w:val="Table Paragraph"/>
    <w:basedOn w:val="1178"/>
    <w:next w:val="1434"/>
    <w:link w:val="1178"/>
    <w:uiPriority w:val="1"/>
    <w:qFormat/>
    <w:pPr>
      <w:jc w:val="left"/>
    </w:pPr>
    <w:rPr>
      <w:rFonts w:ascii="宋体" w:hAnsi="宋体" w:cs="宋体"/>
      <w:sz w:val="22"/>
      <w:szCs w:val="22"/>
      <w:lang w:eastAsia="en-US"/>
    </w:rPr>
  </w:style>
  <w:style w:type="table" w:styleId="1435">
    <w:name w:val="Table Normal"/>
    <w:next w:val="1435"/>
    <w:link w:val="1178"/>
    <w:uiPriority w:val="2"/>
    <w:semiHidden/>
    <w:qFormat/>
    <w:pPr>
      <w:widowControl w:val="off"/>
    </w:pPr>
    <w:rPr>
      <w:rFonts w:ascii="Calibri" w:hAnsi="Calibri"/>
      <w:sz w:val="22"/>
      <w:szCs w:val="22"/>
      <w:lang w:val="en-US" w:eastAsia="en-US" w:bidi="ar-SA"/>
    </w:rPr>
    <w:tblPr/>
  </w:style>
  <w:style w:type="paragraph" w:styleId="1436">
    <w:name w:val="成文日期"/>
    <w:basedOn w:val="1178"/>
    <w:next w:val="1436"/>
    <w:link w:val="1437"/>
    <w:qFormat/>
    <w:pPr>
      <w:ind w:right="400" w:firstLine="200"/>
      <w:jc w:val="right"/>
      <w:spacing w:line="570" w:lineRule="exact"/>
    </w:pPr>
    <w:rPr>
      <w:rFonts w:ascii="仿宋_GB2312" w:eastAsia="仿宋_GB2312"/>
      <w:sz w:val="32"/>
      <w:szCs w:val="20"/>
    </w:rPr>
  </w:style>
  <w:style w:type="character" w:styleId="1437">
    <w:name w:val="成文日期 Char"/>
    <w:next w:val="1437"/>
    <w:link w:val="1436"/>
    <w:rPr>
      <w:rFonts w:ascii="仿宋_GB2312" w:eastAsia="仿宋_GB2312"/>
      <w:sz w:val="32"/>
    </w:rPr>
  </w:style>
  <w:style w:type="character" w:styleId="1438">
    <w:name w:val="无"/>
    <w:next w:val="1438"/>
    <w:link w:val="1178"/>
    <w:qFormat/>
  </w:style>
  <w:style w:type="character" w:styleId="1439">
    <w:name w:val="标题 2 字符1"/>
    <w:next w:val="1439"/>
    <w:link w:val="1178"/>
    <w:semiHidden/>
    <w:qFormat/>
    <w:rPr>
      <w:rFonts w:ascii="Arial" w:hAnsi="Arial" w:eastAsia="黑体" w:cs="Times New Roman"/>
      <w:szCs w:val="20"/>
    </w:rPr>
  </w:style>
  <w:style w:type="character" w:styleId="1440">
    <w:name w:val="标题 1 字符1"/>
    <w:next w:val="1440"/>
    <w:link w:val="1178"/>
    <w:qFormat/>
    <w:rPr>
      <w:rFonts w:eastAsia="楷体_GB2312"/>
      <w:b/>
      <w:sz w:val="44"/>
    </w:rPr>
  </w:style>
  <w:style w:type="paragraph" w:styleId="1441">
    <w:name w:val="TOC 标题"/>
    <w:basedOn w:val="1179"/>
    <w:next w:val="1178"/>
    <w:link w:val="1178"/>
    <w:uiPriority w:val="39"/>
    <w:qFormat/>
    <w:pPr>
      <w:jc w:val="left"/>
      <w:spacing w:after="0" w:line="259" w:lineRule="auto"/>
      <w:widowControl/>
      <w:outlineLvl w:val="9"/>
    </w:pPr>
    <w:rPr>
      <w:rFonts w:ascii="等线 Light" w:hAnsi="等线 Light" w:eastAsia="等线 Light" w:cs="Times New Roman"/>
      <w:b w:val="0"/>
      <w:color w:val="2f5496"/>
      <w:szCs w:val="32"/>
    </w:rPr>
  </w:style>
  <w:style w:type="character" w:styleId="1442">
    <w:name w:val="页脚 字符1"/>
    <w:next w:val="1442"/>
    <w:link w:val="1178"/>
    <w:uiPriority w:val="99"/>
    <w:qFormat/>
    <w:rPr>
      <w:rFonts w:ascii="Calibri" w:hAnsi="Calibri" w:eastAsia="宋体" w:cs="Times New Roman"/>
      <w:sz w:val="18"/>
      <w:szCs w:val="18"/>
    </w:rPr>
  </w:style>
  <w:style w:type="character" w:styleId="1443">
    <w:name w:val="NormalCharacter1"/>
    <w:next w:val="1443"/>
    <w:link w:val="1178"/>
    <w:semiHidden/>
    <w:qFormat/>
    <w:rPr>
      <w:lang w:val="en-US" w:eastAsia="zh-CN" w:bidi="ar-SA"/>
    </w:rPr>
  </w:style>
  <w:style w:type="paragraph" w:styleId="1444">
    <w:name w:val="段"/>
    <w:next w:val="1178"/>
    <w:link w:val="1178"/>
    <w:qFormat/>
    <w:pPr>
      <w:ind w:firstLine="200"/>
      <w:jc w:val="both"/>
    </w:pPr>
    <w:rPr>
      <w:rFonts w:ascii="宋体"/>
      <w:sz w:val="21"/>
      <w:lang w:val="en-US" w:eastAsia="zh-CN" w:bidi="ar-SA"/>
    </w:rPr>
  </w:style>
  <w:style w:type="character" w:styleId="1445">
    <w:name w:val="未处理的提及"/>
    <w:next w:val="1445"/>
    <w:link w:val="1178"/>
    <w:uiPriority w:val="99"/>
    <w:unhideWhenUsed/>
    <w:rPr>
      <w:color w:val="605e5c"/>
      <w:shd w:val="clear" w:color="auto" w:fill="e1dfdd"/>
    </w:rPr>
  </w:style>
  <w:style w:type="paragraph" w:styleId="1446">
    <w:name w:val="Normal_0"/>
    <w:next w:val="1446"/>
    <w:link w:val="1178"/>
    <w:qFormat/>
    <w:pPr>
      <w:jc w:val="both"/>
      <w:widowControl w:val="off"/>
    </w:pPr>
    <w:rPr>
      <w:lang w:val="en-US" w:eastAsia="zh-CN" w:bidi="ar-SA"/>
    </w:rPr>
  </w:style>
  <w:style w:type="paragraph" w:styleId="1447">
    <w:name w:val="_Style 30"/>
    <w:basedOn w:val="1448"/>
    <w:next w:val="1449"/>
    <w:link w:val="1178"/>
    <w:qFormat/>
    <w:pPr>
      <w:ind w:firstLine="420"/>
      <w:spacing w:after="120"/>
    </w:pPr>
    <w:rPr>
      <w:rFonts w:ascii="等线" w:hAnsi="等线" w:eastAsia="等线" w:cs="Times New Roman"/>
      <w:sz w:val="21"/>
      <w:szCs w:val="24"/>
    </w:rPr>
  </w:style>
  <w:style w:type="paragraph" w:styleId="1448">
    <w:name w:val="正文文本1"/>
    <w:basedOn w:val="1178"/>
    <w:next w:val="1448"/>
    <w:link w:val="1178"/>
    <w:qFormat/>
    <w:rPr>
      <w:rFonts w:ascii="楷体_GB2312" w:hAnsi="Arial" w:eastAsia="楷体_GB2312" w:cs="Times New Roman"/>
      <w:sz w:val="28"/>
      <w:szCs w:val="28"/>
    </w:rPr>
  </w:style>
  <w:style w:type="paragraph" w:styleId="1449">
    <w:name w:val="正文首行缩进1"/>
    <w:basedOn w:val="1178"/>
    <w:next w:val="1449"/>
    <w:link w:val="1178"/>
    <w:qFormat/>
    <w:pPr>
      <w:ind w:firstLine="200"/>
      <w:spacing w:line="360" w:lineRule="auto"/>
    </w:pPr>
    <w:rPr>
      <w:rFonts w:ascii="仿宋_GB2312" w:hAnsi="Times New Roman" w:eastAsia="仿宋_GB2312" w:cs="Times New Roman"/>
      <w:sz w:val="30"/>
      <w:szCs w:val="30"/>
    </w:rPr>
  </w:style>
  <w:style w:type="paragraph" w:styleId="1450">
    <w:name w:val="批注文字1"/>
    <w:basedOn w:val="1178"/>
    <w:next w:val="1450"/>
    <w:link w:val="1178"/>
    <w:unhideWhenUsed/>
    <w:qFormat/>
    <w:pPr>
      <w:jc w:val="left"/>
    </w:pPr>
  </w:style>
  <w:style w:type="paragraph" w:styleId="1451">
    <w:name w:val="*正文"/>
    <w:basedOn w:val="1178"/>
    <w:next w:val="1451"/>
    <w:link w:val="1178"/>
    <w:qFormat/>
    <w:pPr>
      <w:ind w:firstLine="200"/>
      <w:jc w:val="left"/>
      <w:widowControl/>
    </w:pPr>
    <w:rPr>
      <w:rFonts w:ascii="仿宋_GB2312" w:hAnsi="宋体" w:eastAsia="仿宋"/>
      <w:color w:val="000000"/>
      <w:sz w:val="28"/>
      <w:szCs w:val="28"/>
    </w:rPr>
  </w:style>
  <w:style w:type="paragraph" w:styleId="1452">
    <w:name w:val="一、"/>
    <w:basedOn w:val="1178"/>
    <w:next w:val="1452"/>
    <w:link w:val="1178"/>
    <w:qFormat/>
    <w:pPr>
      <w:ind w:firstLine="640"/>
    </w:pPr>
    <w:rPr>
      <w:rFonts w:eastAsia="黑体"/>
      <w:szCs w:val="32"/>
    </w:rPr>
  </w:style>
  <w:style w:type="character" w:styleId="1453" w:default="1">
    <w:name w:val="Default Paragraph Font"/>
    <w:uiPriority w:val="1"/>
    <w:semiHidden/>
    <w:unhideWhenUsed/>
  </w:style>
  <w:style w:type="numbering" w:styleId="1454" w:default="1">
    <w:name w:val="No List"/>
    <w:uiPriority w:val="99"/>
    <w:semiHidden/>
    <w:unhideWhenUsed/>
  </w:style>
  <w:style w:type="table" w:styleId="1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j</dc:creator>
  <cp:lastModifiedBy>姜红</cp:lastModifiedBy>
  <cp:revision>6</cp:revision>
  <dcterms:created xsi:type="dcterms:W3CDTF">2024-06-13T19:25:00Z</dcterms:created>
  <dcterms:modified xsi:type="dcterms:W3CDTF">2026-01-23T08:44:24Z</dcterms:modified>
</cp:coreProperties>
</file>